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كعب بن حيان القرظي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كعب بن حيان القرظي
</w:t>
      </w:r>
    </w:p>
    <w:p>
      <w:pPr/>
      <w:r>
        <w:rPr/>
        <w:t xml:space="preserve">كعب بن حيان القرظي يأتي في ابن سليم، نسب لجده.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442)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2026-07-27T12:40:49+03:00</dcterms:created>
  <dcterms:modified xsi:type="dcterms:W3CDTF">2026-07-27T12:40:49+03:00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