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عبد الله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عبد الله التيمي
</w:t>
      </w:r>
    </w:p>
    <w:p>
      <w:pPr/>
      <w:r>
        <w:rPr/>
        <w:t xml:space="preserve">معاذ بن عبد الله التيمي قال ابن حبان: يقال له صحبة.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عبد الرحمن التيمي القرشي
</w:t>
      </w:r>
    </w:p>
    <w:p>
      <w:pPr/>
      <w:r>
        <w:rPr/>
        <w:t xml:space="preserve">معاذ بن عبد الرحمن التيمي القرشي </w:t>
      </w:r>
    </w:p>
    <w:p/>
    <w:p>
      <w:pPr/>
      <w:r>
        <w:rPr/>
        <w:t xml:space="preserve">يقال إن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عبد الرحمن التيمي
</w:t>
      </w:r>
    </w:p>
    <w:p>
      <w:pPr/>
      <w:r>
        <w:rPr/>
        <w:t xml:space="preserve">معاذ بن عبد الرحمن التيمي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2026-07-27T02:49:09+03:00</dcterms:created>
  <dcterms:modified xsi:type="dcterms:W3CDTF">2026-07-27T02:49:09+03:00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