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طفيل الغنوي
</w:t>
      </w:r>
    </w:p>
    <w:p>
      <w:pPr>
        <w:jc w:val="start"/>
        <w:bidi/>
      </w:pPr>
      <w:r>
        <w:rPr>
          <w:rFonts w:ascii="arial" w:hAnsi="arial" w:eastAsia="arial" w:cs="arial"/>
          <w:sz w:val="28"/>
          <w:szCs w:val="28"/>
          <w:b w:val="1"/>
          <w:bCs w:val="1"/>
          <w:rtl/>
        </w:rPr>
        <w:t xml:space="preserve">طفيل الغنوي
</w:t>
      </w:r>
    </w:p>
    <w:p>
      <w:pPr/>
      <w:r>
        <w:rPr/>
        <w:t xml:space="preserve">طفيل الغنوي  طفيل بن عوف بن كعب، من بني غني، من قيس عيلان: شاعر جاهلي فحل، من الشجعان. وهو أوصف العرب للخيل، وربما سمي ’’طفيل الخيل’’ لكثرة وصفه لها. ويسمى أيضا ’’المحبر’’ بتشديد الباء، لتحسينه شعره. عاصر النابغة الجعدي، وزهير بن أبي سلمى، ومات بعد مقتل هرم بن سنان. له (ديوان شعر - ط) صغير. كان معاوية يقول: خلوا لي طفيلا، وقولوا ما شئتم في غيره من الشعراء. </w:t>
      </w:r>
    </w:p>
    <w:p>
      <w:pPr>
        <w:jc w:val="start"/>
        <w:bidi/>
      </w:pPr>
      <w:r>
        <w:rPr>
          <w:sz w:val="24"/>
          <w:szCs w:val="24"/>
          <w:b w:val="1"/>
          <w:bCs w:val="1"/>
          <w:rtl/>
        </w:rPr>
        <w:t xml:space="preserve">
الأعلام،(دار العلم للملايين - بيروت،2002،ط 15،ج 3،ص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2026-07-23T19:43:58+03:00</dcterms:created>
  <dcterms:modified xsi:type="dcterms:W3CDTF">2026-07-23T19:43:58+03:00</dcterms:modified>
</cp:coreProperties>
</file>

<file path=docProps/custom.xml><?xml version="1.0" encoding="utf-8"?>
<Properties xmlns="http://schemas.openxmlformats.org/officeDocument/2006/custom-properties" xmlns:vt="http://schemas.openxmlformats.org/officeDocument/2006/docPropsVTypes"/>
</file>