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حبيب
</w:t>
      </w:r>
    </w:p>
    <w:p>
      <w:pPr>
        <w:jc w:val="start"/>
        <w:bidi/>
      </w:pPr>
      <w:r>
        <w:rPr>
          <w:rFonts w:ascii="arial" w:hAnsi="arial" w:eastAsia="arial" w:cs="arial"/>
          <w:sz w:val="28"/>
          <w:szCs w:val="28"/>
          <w:b w:val="1"/>
          <w:bCs w:val="1"/>
          <w:rtl/>
        </w:rPr>
        <w:t xml:space="preserve">مالك بن حبيب
</w:t>
      </w:r>
    </w:p>
    <w:p>
      <w:pPr/>
      <w:r>
        <w:rPr/>
        <w:t xml:space="preserve">مالك بن حبيب له إدراك، وذكر سيف في «الفتوح» أن عمر كتب إلى سعد بن أبي وقاص أن يجعل مالك بن حبيب على إحدى مجنبتي العسكر مع عمر بن مالك الزهري، وعلى المجنبة الأخرى ربعي بن عامر. واستدركه ابن فتحون.</w:t>
      </w:r>
    </w:p>
    <w:p>
      <w:pPr>
        <w:jc w:val="start"/>
        <w:bidi/>
      </w:pPr>
      <w:r>
        <w:rPr>
          <w:sz w:val="24"/>
          <w:szCs w:val="24"/>
          <w:b w:val="1"/>
          <w:bCs w:val="1"/>
          <w:rtl/>
        </w:rPr>
        <w:t xml:space="preserve">
الإصابة في تمييز الصحابة،(دار الكتب العلمية - بيروت،1995،ط 1،ج 6،ص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2026-07-27T11:29:34+03:00</dcterms:created>
  <dcterms:modified xsi:type="dcterms:W3CDTF">2026-07-27T11:29:34+03:00</dcterms:modified>
</cp:coreProperties>
</file>

<file path=docProps/custom.xml><?xml version="1.0" encoding="utf-8"?>
<Properties xmlns="http://schemas.openxmlformats.org/officeDocument/2006/custom-properties" xmlns:vt="http://schemas.openxmlformats.org/officeDocument/2006/docPropsVTypes"/>
</file>