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الحارث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الحارث الهذلي
</w:t>
      </w:r>
    </w:p>
    <w:p>
      <w:pPr/>
      <w:r>
        <w:rPr/>
        <w:t xml:space="preserve">مالك بن الحارث الهذلي أحد بني كاهل.</w:t>
      </w:r>
    </w:p>
    <w:p/>
    <w:p>
      <w:pPr/>
      <w:r>
        <w:rPr/>
        <w:t xml:space="preserve">ذكره المرزباني في معجم الشعراء، وقال: مخضرم، يعني أدرك الجاهلية والإسلام.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2026-07-27T17:44:56+03:00</dcterms:created>
  <dcterms:modified xsi:type="dcterms:W3CDTF">2026-07-27T17:44:56+03:00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