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وديعة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وديعة بن عمرو
</w:t>
      </w:r>
    </w:p>
    <w:p>
      <w:pPr/>
      <w:r>
        <w:rPr/>
        <w:t xml:space="preserve">وديعة بن عمرو قال ابن حبان: يقال: له صحبة. ويحتمل أن يكون الذي قبله، والذي يظهر أنه 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وديعة بن عمرو
</w:t>
      </w:r>
    </w:p>
    <w:p>
      <w:pPr/>
      <w:r>
        <w:rPr/>
        <w:t xml:space="preserve">وديعة بن عمرو </w:t>
      </w:r>
    </w:p>
    <w:p/>
    <w:p>
      <w:pPr/>
      <w:r>
        <w:rPr/>
        <w:t xml:space="preserve">يقال إن 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2026-07-27T13:37:21+03:00</dcterms:created>
  <dcterms:modified xsi:type="dcterms:W3CDTF">2026-07-27T13:37:21+03:00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