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ربيعة
</w:t>
      </w:r>
    </w:p>
    <w:p>
      <w:pPr/>
      <w:r>
        <w:rPr/>
        <w:t xml:space="preserve">عامر بن ربيعة  عامر بن ربيعة بن عامر بن صعصعة، من هوازن، من العدنانية: جد جاهلي. ذكر ابن حزم بعض مشاهير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2026-07-27T08:57:20+03:00</dcterms:created>
  <dcterms:modified xsi:type="dcterms:W3CDTF">2026-07-27T08:57:20+03:00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