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السبتي
</w:t>
      </w:r>
    </w:p>
    <w:p>
      <w:pPr>
        <w:jc w:val="start"/>
        <w:bidi/>
      </w:pPr>
      <w:r>
        <w:rPr>
          <w:rFonts w:ascii="arial" w:hAnsi="arial" w:eastAsia="arial" w:cs="arial"/>
          <w:sz w:val="28"/>
          <w:szCs w:val="28"/>
          <w:b w:val="1"/>
          <w:bCs w:val="1"/>
          <w:rtl/>
        </w:rPr>
        <w:t xml:space="preserve">السبتي
</w:t>
      </w:r>
    </w:p>
    <w:p>
      <w:pPr/>
      <w:r>
        <w:rPr/>
        <w:t xml:space="preserve">السبتي  أحمد بن جعفر الخزرجي أبو العباس السبتي المراكشي: متصوف نسبت إليه ’’الزايرجة’’ في استخراج الغيوب. ولد في سبتة وانتقل إلى مراكش وعلت شهرته وتحدث الناس بأخباره. وكان فصيحا مفوها يكثر من الحض على الصدقة. تنسب إليه (نزهة الخاطر في إخراج الضمائر - خ) في خزانة الرباط (41-2ك) واختلف مؤرخوه: منهم من يراه وليا ومنهم من يبدعه ومن يقول انه ساحر ومن يكفره. أورد صاحب (الإعلام بمن حل مراكش) سيرته في نحو مئة صفحة.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2026-07-27T10:49:36+03:00</dcterms:created>
  <dcterms:modified xsi:type="dcterms:W3CDTF">2026-07-27T10:49:36+03:00</dcterms:modified>
</cp:coreProperties>
</file>

<file path=docProps/custom.xml><?xml version="1.0" encoding="utf-8"?>
<Properties xmlns="http://schemas.openxmlformats.org/officeDocument/2006/custom-properties" xmlns:vt="http://schemas.openxmlformats.org/officeDocument/2006/docPropsVTypes"/>
</file>