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
</w:t>
      </w:r>
    </w:p>
    <w:p>
      <w:pPr/>
      <w:r>
        <w:rPr/>
        <w:t xml:space="preserve">أبو ليلى صاحب النبي صلى الله عليه وسلم: لم يثبت حديثه.</w:t>
      </w:r>
    </w:p>
    <w:p/>
    <w:p>
      <w:pPr/>
      <w:r>
        <w:rPr/>
        <w:t xml:space="preserve">ذكره البخاري في «الكنى المجردة»، قاله أبو أحمد. ويجوز أن يكون هو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2026-07-27T18:53:28+03:00</dcterms:created>
  <dcterms:modified xsi:type="dcterms:W3CDTF">2026-07-27T18:53:28+03:00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