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معاوية
</w:t>
      </w:r>
    </w:p>
    <w:p>
      <w:pPr>
        <w:jc w:val="start"/>
        <w:bidi/>
      </w:pPr>
      <w:r>
        <w:rPr>
          <w:rFonts w:ascii="arial" w:hAnsi="arial" w:eastAsia="arial" w:cs="arial"/>
          <w:sz w:val="28"/>
          <w:szCs w:val="28"/>
          <w:b w:val="1"/>
          <w:bCs w:val="1"/>
          <w:rtl/>
        </w:rPr>
        <w:t xml:space="preserve">عائشة بنت معاوية
</w:t>
      </w:r>
    </w:p>
    <w:p>
      <w:pPr/>
      <w:r>
        <w:rPr/>
        <w:t xml:space="preserve">عائشة بنت معاوية بن المغيرة بن أبي العاص بن أمية والدة عبد الملك بن مروان.</w:t>
      </w:r>
    </w:p>
    <w:p/>
    <w:p>
      <w:pPr/>
      <w:r>
        <w:rPr/>
        <w:t xml:space="preserve">قتل أبوها يوم أحد كافرا، وأمها فاطمة بنت عامر الجمحي.</w:t>
      </w:r>
    </w:p>
    <w:p/>
    <w:p>
      <w:pPr/>
      <w:r>
        <w:rPr/>
        <w:t xml:space="preserve">قال ابن إسحاق: لما توجه النبي صلى الله عليه وآله وسلم بمن معه بعد وقعة أحد إلى حمراء الأسد خشية من رجوع أبي سفيان ومن معه إليهم وجد هناك أبا عزة الجمحي ومعاوية بن المغيرة المذكور، فأمر عاصم بن ثابت بقتل أبي عزة، واستأمن عثمان بن عفان لمعاوية، فشرط ألا يوجد بعد ثلاث، فبعث النبي صلى الله عليه وآله وسلم بعد ذلك زيد بن حارثة، وعمار بن ياسر، فقال: لهما ستجدانه بمكان كذا قتيلا.</w:t>
      </w:r>
    </w:p>
    <w:p/>
    <w:p>
      <w:pPr/>
      <w:r>
        <w:rPr/>
        <w:t xml:space="preserve">قلت: فأدركت عائشة هذه من حياة النبي صلى الله عليه وآله وسلم نحو سبع سنين.</w:t>
      </w:r>
    </w:p>
    <w:p/>
    <w:p>
      <w:pPr/>
      <w:r>
        <w:rPr/>
        <w:t xml:space="preserve">وقد تقدم أنه لم يبق بمكة في حجة الوداع أحد من قريش إلا أسلم وشهدها.</w:t>
      </w:r>
    </w:p>
    <w:p>
      <w:pPr>
        <w:jc w:val="start"/>
        <w:bidi/>
      </w:pPr>
      <w:r>
        <w:rPr>
          <w:sz w:val="24"/>
          <w:szCs w:val="24"/>
          <w:b w:val="1"/>
          <w:bCs w:val="1"/>
          <w:rtl/>
        </w:rPr>
        <w:t xml:space="preserve">
الإصابة في تمييز الصحابة،(دار الكتب العلمية - بيروت،1995،ط 1،ج 8،ص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2026-07-27T13:15:04+03:00</dcterms:created>
  <dcterms:modified xsi:type="dcterms:W3CDTF">2026-07-27T13:15:04+03:00</dcterms:modified>
</cp:coreProperties>
</file>

<file path=docProps/custom.xml><?xml version="1.0" encoding="utf-8"?>
<Properties xmlns="http://schemas.openxmlformats.org/officeDocument/2006/custom-properties" xmlns:vt="http://schemas.openxmlformats.org/officeDocument/2006/docPropsVTypes"/>
</file>