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أبو جعفر
</w:t>
      </w:r>
    </w:p>
    <w:p>
      <w:pPr/>
      <w:r>
        <w:rPr/>
        <w:t xml:space="preserve">الشريف أبو جعفر  عبد الخالق بن عيسى بن احمد، أبو جعفر، الشريف الهاشمي: امام الحنابلة ببغداد في عصره. كان ثقة زاهدا. درس بجامع المنصور، وبجامع المهدي. وصنف كتبا، منها (رؤوس المسائل) و (أدب الفقه) وكان شديدا على أهل البدع، فحبس، فضج الناس، فأطلق. ولما مات دفن إلى جانب قبر الامام احمد.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الخالق بن عيسى، أبو جعفر الهاشمي.
</w:t>
      </w:r>
    </w:p>
    <w:p>
      <w:pPr/>
      <w:r>
        <w:rPr/>
        <w:t xml:space="preserve">عبد الخالق بن عيسى، أبو جعفر الهاشمي. </w:t>
      </w:r>
    </w:p>
    <w:p/>
    <w:p>
      <w:pPr/>
      <w:r>
        <w:rPr/>
        <w:t xml:space="preserve">روى عن أبي القاسم بن عبد الملك بن محمد بن بشران، وجماعة. روى عنه محمد بن عبد الباقي الأنصاري، وغيره.</w:t>
      </w:r>
    </w:p>
    <w:p/>
    <w:p>
      <w:pPr/>
      <w:r>
        <w:rPr/>
        <w:t xml:space="preserve">قال أبو علي البرداني: قبله الدامغاني، وكان فقيهاً، محسناً، زاهداً، قوالاً بالحق، متبعاً للسنة، مفتياً توفي سنة (470هـ).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2026-07-26T05:55:10+03:00</dcterms:created>
  <dcterms:modified xsi:type="dcterms:W3CDTF">2026-07-26T05:55:10+03:00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