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الجامي
</w:t>
      </w:r>
    </w:p>
    <w:p>
      <w:pPr/>
      <w:r>
        <w:rPr/>
        <w:t xml:space="preserve">الجامي  عبد الرحمن بن أحمد بن محمد الجامي، نور الدين: مفسر، فاضل. ولد في جام (من بلاد ما وراء النهر) وانتقل إلى هراة. وتفقه، وصحب مشايخ الصوفية، وحج سنة 877هـ ، فطاف البلاد، وعاد إلى هراة فتوفى بها. له (تفسير القرآن - خ) و (شرح فصوص الحكم لابن عربي - ط) و (شرح الكافية لابن حاجب - ط) وهو احسن شروحها، سماه (الفوائد الضيائية) و (الدرر الفاخرة - ط) في التصوف والحكمة، و (شرح الرسالة العضدية - خ) في الوضع؛ وغير ذلك. وله كتب بالفارسية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الجامي
</w:t>
      </w:r>
    </w:p>
    <w:p>
      <w:pPr/>
      <w:r>
        <w:rPr/>
        <w:t xml:space="preserve">الجامي اسمه عبد الرحمن بن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2026-07-23T18:44:23+03:00</dcterms:created>
  <dcterms:modified xsi:type="dcterms:W3CDTF">2026-07-23T18:44:23+03:00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