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العتائقي
</w:t>
      </w:r>
    </w:p>
    <w:p>
      <w:pPr>
        <w:jc w:val="start"/>
        <w:bidi/>
      </w:pPr>
      <w:r>
        <w:rPr>
          <w:rFonts w:ascii="arial" w:hAnsi="arial" w:eastAsia="arial" w:cs="arial"/>
          <w:sz w:val="28"/>
          <w:szCs w:val="28"/>
          <w:b w:val="1"/>
          <w:bCs w:val="1"/>
          <w:rtl/>
        </w:rPr>
        <w:t xml:space="preserve">ابن العتائقي
</w:t>
      </w:r>
    </w:p>
    <w:p>
      <w:pPr/>
      <w:r>
        <w:rPr/>
        <w:t xml:space="preserve">ابن العتائقي  عبد الرحمن بن محمد بن ابراهيم العتائقي، كمال الدين: من علماء الحلة (بالعراق) ولد وتعلم فيها. ومال إلى الفلسفة والتاريخ. وساح في فارس وغيرها سنة 746هـ ، فغاب نحو عشرين سنة، اقام اكثرها في اصفهان، وعاد، ثم رحل إلى النجف. نسبته إلى العتائق (من قرى الحلة) له مصنفات، اكثرها مختصرات من كتب غيره، او شروح، بقي منها في خزائن النجف كتاب (الاعمار - خ) مختصر تفسير علي بن ابراهيم، و (شرح الايلاقي - خ) في الطب، و (التصريح في شرح التلويح - خ) في الطب ايضا، و (الشهدة، شرح تعريب الزبدة - خ) في علم الهيئة، و (شرح نهج البلاغة) فرغ من تصنيف المجلد الثالث منه في شعبان سنة 780هـ ، و (شرح ديوان المتنبي - خ) قطعة صغيرة منه، بخطه، و (شرح صفوة المعارف - خ) بخطه، في علم الهيئة.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العتائقي
</w:t>
      </w:r>
    </w:p>
    <w:p>
      <w:pPr/>
      <w:r>
        <w:rPr/>
        <w:t xml:space="preserve">ابن العتائقي اسمه عبد الرحمن بن محمد.</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إبراهيم بن محمد
</w:t>
      </w:r>
    </w:p>
    <w:p>
      <w:pPr/>
      <w:r>
        <w:rPr/>
        <w:t xml:space="preserve">عبد الرحمن بن محمد بن إبراهيم بن محمد ابن إبراهيم بن يوسف المعروف بابن العتائقي. </w:t>
      </w:r>
    </w:p>
    <w:p/>
    <w:p>
      <w:pPr/>
      <w:r>
        <w:rPr/>
        <w:t xml:space="preserve">هو معاصر للشهيد، فاضل عالم محقق مدقق فقيه متبحر في طبقة الشهيد الأول وفي الرياض شارح نهج البلاغة وله ميل إلى الحكمة والتصوف ولكن أخذ أصله من شرح ابن ميثم كما يظهر من شرحيهما يروي عن (الزهدري) وروى عنه السيد بهاء الدين عبد الحميد النجفي وأورده في كتاب السلطان المفرج من أهل الإيمان ومدحه جدا. </w:t>
      </w:r>
    </w:p>
    <w:p/>
    <w:p>
      <w:pPr/>
      <w:r>
        <w:rPr/>
        <w:t xml:space="preserve">له كتاب الأماقي شرح كتاب الإيلاقي للفيلسوف زين الدين أبي حفص عمر بن سهلان الشهير منه نسخة في الخزانة الغروية بخط الشارح فرغ منه بالمشهد الشريف المقدس الغروي يوم الأحد ثامن عشر المحرم سنة 755 وعلى آخر النسخة ما صورته رأينا فضل مولانا وسيدنا وشيخنا الإمام الأعلم الأكمل الأفضل الأحسن الأجل مفخر العلماء ملاذ الفضلاء مقتدى طوائف الأمام مقتدى علماء العرب والعجم مبين المعضلات وموضح المشكلات وارث السلف الذي لنا فيه عن غيره من العلماء نعم الخلف ظهير الملة والدين جمل الله هذا الوجود بدوام أيامه ولا زالت الفقراء في فضله وأنعامه فاق فضل العلماء بما أرانا من ملح عباراته مما أودعه في مطولاته ومختصراته من جميع مصنفاته ولقد رأينا قطرة من بحره عم نفعها وشملت بركتها وظهر بها مشكلات هذا الكتاب ووضح بها ما أشكل منه مع الطلاب في هذه الأوقات اليسيرة التي أيد فيها من رب الأرباب وهو عبرة لذوي الألباب نفعنا الله به وأدام ظله على سائر المسلمين وجبر الله به فقراء المؤمنين ولا زال ركنا للعلماء والمتعلمين بمحمد وآله وعبده الأصغر ومحبه الأكبر محمد ابن جعفر النباطي. </w:t>
      </w:r>
    </w:p>
    <w:p/>
    <w:p>
      <w:pPr/>
      <w:r>
        <w:rPr/>
        <w:t xml:space="preserve">وعلى النسخة أيضا في هذه السنة احترقت الحضرة الغروية صلوات الله على مشرفها وعادت العمارة لأحسن منها في سنة 60 أي سنة 760 وعليه أيضا ما صورته: </w:t>
      </w:r>
    </w:p>
    <w:p/>
    <w:p>
      <w:pPr/>
      <w:r>
        <w:rPr/>
        <w:t xml:space="preserve">أعرف أن المولى العالم الفاضل الكامل مفخر الفضلاء في الزمان مسيح الدوران ظهير الملة والدين عبد الرحمن ابن العتايقي أدام الله فضله ابتدأ في شرح هذا الكتاب يوم 11 من ذي الحجة سنة 755 ومحبه ومعتقده حسين ابن محمد ولا بن العتايقي شرح ديوان المتنبي بخطه منه نسخة في الخزانة الغروية في جزئين وله شرح صفوة المعارف في شرح منظومة سعد بن علي الحظيري في الكلام منه نسخة بخط الشارح في الخزانة الغروية فرغ منه سنة 786 وله الحدود النحوية والمآخذ على الحاجبية منه نسخة بخطه في الخزانة الغروية وله البسط والبيان في شرح تجريد الميزان منه نسخة بخطه في الخزانة الغروية وله تجريد النية من الفخرية منه نسخة في الخزانة الغروية والفخرية رسالة مشهورة في العبادات لفخر المحققين جرد منها المترجم نية العبادات كلها وله كتاب الشهدة في شرح الزبدة وهي زبدة الإدراك في علم الأفلاك للخواجة نصير الدين الطوسي وله كتاب التصريح في شرح التلويح في الطب منه نسخة بخطه في الخزانة الغروية فرغ منها في سرار شعبان سنة 774 بالمشهد المقدس الغروي. </w:t>
      </w:r>
    </w:p>
    <w:p/>
    <w:p>
      <w:pPr/>
      <w:r>
        <w:rPr/>
        <w:t xml:space="preserve">وله الإرشاد في معرفة الأبعاد شرح لكتاب الخواجة نصير الدين الطوسي منه نسخة في الخزانة العلوية فرغ من تسويدها آخر نهار الأربعاء عشرين المحرم سنة 788 بالمشهد المقدس الغروي وله شرح رسالة في الدلالة للمولى الإمام العلم أفضل المتأخرين فخر الملة والدين أبي الحسن علي بن محمد البندهي المعروف بابن البديع. كما كتب على ظهرها منها نسخة في الخزانة الغروية وعليها شرح للمترجم بخطه وله الرسالة الفارقة والملحة الفايقة بخطه في الخزانة الغروية وله المنتخب وتعداد فرق المسلمين وله المنتخب في الخزانة الغروية في المعاني والبيان والبديع والرسالة المفردة والدر المنتخب من لباب الأدب في علم البلاغة. </w:t>
      </w:r>
    </w:p>
    <w:p/>
    <w:p>
      <w:pPr/>
      <w:r>
        <w:rPr/>
        <w:t xml:space="preserve">وله كتاب اختيار حقائق الخلل في دقائق الحيل أصله لغيره وقد اختاره. شرح نهج البلاغة, الصالح المختار من الخرائج، مختصر الجزء الثاني من كتاب الأوائل للعسكري، كتاب الأعمار، كتاب الأضداد في اللغة مختصر تفسير علي بن إبراهيم وشرحه لنهج البلاغة وجد على ظهره حظه بتاريخ 876 اختاره من أربعة شروح شرح ابن ميثم وشرح القطب الكيدري وشرح القاضي عبد الجبار الإمامي وشرح ابن أبي الحديد وينقل في هذا الشرح عن السيد فضل الله الرواندي حل بعض الخطب وتاريخ فراغه في شعبان سنة 780. </w:t>
      </w:r>
    </w:p>
    <w:p/>
    <w:p>
      <w:pPr/>
      <w:r>
        <w:rPr/>
        <w:t xml:space="preserve">وله شرح الفصول الإيلافية في كليات الطب والمئن مأخوذ من الكتاب الأول من القانون لتلميذ الشيخ الرئيس صاحب القانون السيد شرف الدين حمد بن يوسف الإيلافي. وله كتاب الأوليات مختصر كتاب الأوائل لأبي هلال العسكري. </w:t>
      </w:r>
    </w:p>
    <w:p>
      <w:pPr>
        <w:jc w:val="start"/>
        <w:bidi/>
      </w:pPr>
      <w:r>
        <w:rPr>
          <w:sz w:val="24"/>
          <w:szCs w:val="24"/>
          <w:b w:val="1"/>
          <w:bCs w:val="1"/>
          <w:rtl/>
        </w:rPr>
        <w:t xml:space="preserve">
أعيان الشيعة،(دار التعارف للمطبوعات - بيروت،1983،ط 1،ج 7،ص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2026-07-27T08:21:54+03:00</dcterms:created>
  <dcterms:modified xsi:type="dcterms:W3CDTF">2026-07-27T08:21:54+03:00</dcterms:modified>
</cp:coreProperties>
</file>

<file path=docProps/custom.xml><?xml version="1.0" encoding="utf-8"?>
<Properties xmlns="http://schemas.openxmlformats.org/officeDocument/2006/custom-properties" xmlns:vt="http://schemas.openxmlformats.org/officeDocument/2006/docPropsVTypes"/>
</file>