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السفرجلاني
</w:t>
      </w:r>
    </w:p>
    <w:p>
      <w:pPr>
        <w:jc w:val="start"/>
        <w:bidi/>
      </w:pPr>
      <w:r>
        <w:rPr>
          <w:rFonts w:ascii="arial" w:hAnsi="arial" w:eastAsia="arial" w:cs="arial"/>
          <w:sz w:val="28"/>
          <w:szCs w:val="28"/>
          <w:b w:val="1"/>
          <w:bCs w:val="1"/>
          <w:rtl/>
        </w:rPr>
        <w:t xml:space="preserve">السفرجلاني
</w:t>
      </w:r>
    </w:p>
    <w:p>
      <w:pPr/>
      <w:r>
        <w:rPr/>
        <w:t xml:space="preserve">السفرجلاني  عبد الرحمن بن محمد عيد، السفرجلاني: مدرس، من كبار المربين. مولده ووفاته في دمشق. تعلم بها وتخرج بكلية العلوم في اسطنبول 1900 وعين للتدريس في حلب ثم تنقل في المعاهد والبلدان وأحيل إلى التقاعد 1933 وكان له نشاط في الجمعيات السرية العربية قبل الحرب العامة الأولى، وسجن للتحقيق معه نيفا وشهرين في ديوان ’’عاليه’’ العرفي. وشارك في عدة جمعيات خيرية. ووضع كتبا مدرسة طبع منها نحو العشرين. من المطبوع (التاريخ الطبيعي) و 15 حلقة من سلاسل تدريسية في العلوم الرياضية والطبيعية والأدبية والوطنية والماسونية (قبل أن يخرج منها) ولا تزال له كتب مخطوطة للتدريس. </w:t>
      </w:r>
    </w:p>
    <w:p>
      <w:pPr>
        <w:jc w:val="start"/>
        <w:bidi/>
      </w:pPr>
      <w:r>
        <w:rPr>
          <w:sz w:val="24"/>
          <w:szCs w:val="24"/>
          <w:b w:val="1"/>
          <w:bCs w:val="1"/>
          <w:rtl/>
        </w:rPr>
        <w:t xml:space="preserve">
الأعلام،(دار العلم للملايين - بيروت،2002،ط 15،ج 3،ص 336)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2026-07-23T18:46:04+03:00</dcterms:created>
  <dcterms:modified xsi:type="dcterms:W3CDTF">2026-07-23T18:46:04+03:00</dcterms:modified>
</cp:coreProperties>
</file>

<file path=docProps/custom.xml><?xml version="1.0" encoding="utf-8"?>
<Properties xmlns="http://schemas.openxmlformats.org/officeDocument/2006/custom-properties" xmlns:vt="http://schemas.openxmlformats.org/officeDocument/2006/docPropsVTypes"/>
</file>