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يونس
</w:t>
      </w:r>
    </w:p>
    <w:p>
      <w:pPr/>
      <w:r>
        <w:rPr/>
        <w:t xml:space="preserve">ابن يونس  عبد الرحيم (تاج الدين) بن محمد (رضي الدين) بن محمد (عماد الدين) أبو القاسم ابن يونس: قاض من فقهاء الشافعية. ولد وتعلم بالموصل. ودخل بغداد، بعد استيلاء التتار عليبها (في رمضان 670) وولي قضاء الجانب الغربي منها إلى أن توفي. صنف كتاب (التعجيز في اختصار الوجيز - خ) بمعهد المخطوطات، في فروع الشافعية، بأوله سماع على المؤلف، بخطه. وشرحه بكتاب (التطريز في شرح التعجيز - خ) في البلدية (ن 1296 - ب) نسخة جيدة، و (النبيه) اختصر به كتاب التنبي في الفروع، لابراهيم بن علي الشيرازي المتوفي سنة 476.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2026-07-23T10:02:21+03:00</dcterms:created>
  <dcterms:modified xsi:type="dcterms:W3CDTF">2026-07-23T10:02:21+03:00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