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المكناسي
</w:t>
      </w:r>
    </w:p>
    <w:p>
      <w:pPr>
        <w:jc w:val="start"/>
        <w:bidi/>
      </w:pPr>
      <w:r>
        <w:rPr>
          <w:rFonts w:ascii="arial" w:hAnsi="arial" w:eastAsia="arial" w:cs="arial"/>
          <w:sz w:val="28"/>
          <w:szCs w:val="28"/>
          <w:b w:val="1"/>
          <w:bCs w:val="1"/>
          <w:rtl/>
        </w:rPr>
        <w:t xml:space="preserve">المكناسي
</w:t>
      </w:r>
    </w:p>
    <w:p>
      <w:pPr/>
      <w:r>
        <w:rPr/>
        <w:t xml:space="preserve">المكناسي  عبد العزيز بن عبد الواحد بن محمد بن موسى المغربي المكناسي: شيخ القراء بالمدينة. نسبته إلى مكناسة، من بلاد المغرب. زار حلب ودمشق سنة 951هـ. وسكن المدينة إلى ان توفى. له شعر واراجيز ومنظومات شتى في ثمانية وعشرين علما، منها (نظم جواهر السيوطي - خ) في التفسير، و (منهج الوصول في اصول الدين، و (منظومة في البلاغة) و (نظم سور القرآن - خ) و (لب لباب المصطلح - خ).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2026-07-23T18:36:37+03:00</dcterms:created>
  <dcterms:modified xsi:type="dcterms:W3CDTF">2026-07-23T18:36:37+03:00</dcterms:modified>
</cp:coreProperties>
</file>

<file path=docProps/custom.xml><?xml version="1.0" encoding="utf-8"?>
<Properties xmlns="http://schemas.openxmlformats.org/officeDocument/2006/custom-properties" xmlns:vt="http://schemas.openxmlformats.org/officeDocument/2006/docPropsVTypes"/>
</file>