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w:t>
      </w:r>
    </w:p>
    <w:p>
      <w:pPr>
        <w:jc w:val="start"/>
        <w:bidi/>
      </w:pPr>
      <w:r>
        <w:rPr>
          <w:rFonts w:ascii="arial" w:hAnsi="arial" w:eastAsia="arial" w:cs="arial"/>
          <w:sz w:val="28"/>
          <w:szCs w:val="28"/>
          <w:b w:val="1"/>
          <w:bCs w:val="1"/>
          <w:rtl/>
        </w:rPr>
        <w:t xml:space="preserve">ابن رشيد
</w:t>
      </w:r>
    </w:p>
    <w:p>
      <w:pPr/>
      <w:r>
        <w:rPr/>
        <w:t xml:space="preserve">ابن رشيد  عبد العزيز بن متعب بن عبد الله الرشيد: من امراء آل رشيد، اصحاب حائل وما حولها، بنجد. وليها بعد وفاة عمه (محمد ابن عبد الله الرشيد) سنة 1315هـ. كان اشجع العرب في عصره، واصلبهم عودا. له وقائع وغارات كثيرة. تألب عليه ابن صباح صاحب الكويت، وابن سعود (عبد العزيز ابن عبد الرحمن) في صباه، وامير المنتفق. وفي ايامه استرجع ابن سعود مدينة (الرياض) سنة 1319هـ ، في خبر مشهور. وظل ابن رشيد يصاول خصومه، ويقابل الغارات بمثلها، إلى ان قتل في روضة المهنا (من ملحقات القصيم، شرقي بريدة) في غارة فاجأه بها ابن سعود. </w:t>
      </w:r>
    </w:p>
    <w:p>
      <w:pPr>
        <w:jc w:val="start"/>
        <w:bidi/>
      </w:pPr>
      <w:r>
        <w:rPr>
          <w:sz w:val="24"/>
          <w:szCs w:val="24"/>
          <w:b w:val="1"/>
          <w:bCs w:val="1"/>
          <w:rtl/>
        </w:rPr>
        <w:t xml:space="preserve">
الأعلام،(دار العلم للملايين - بيروت،2002،ط 15،ج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2026-07-27T11:47:01+03:00</dcterms:created>
  <dcterms:modified xsi:type="dcterms:W3CDTF">2026-07-27T11:47:01+03:00</dcterms:modified>
</cp:coreProperties>
</file>

<file path=docProps/custom.xml><?xml version="1.0" encoding="utf-8"?>
<Properties xmlns="http://schemas.openxmlformats.org/officeDocument/2006/custom-properties" xmlns:vt="http://schemas.openxmlformats.org/officeDocument/2006/docPropsVTypes"/>
</file>