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المجددي
</w:t>
      </w:r>
    </w:p>
    <w:p>
      <w:pPr>
        <w:jc w:val="start"/>
        <w:bidi/>
      </w:pPr>
      <w:r>
        <w:rPr>
          <w:rFonts w:ascii="arial" w:hAnsi="arial" w:eastAsia="arial" w:cs="arial"/>
          <w:sz w:val="28"/>
          <w:szCs w:val="28"/>
          <w:b w:val="1"/>
          <w:bCs w:val="1"/>
          <w:rtl/>
        </w:rPr>
        <w:t xml:space="preserve">المجددي
</w:t>
      </w:r>
    </w:p>
    <w:p>
      <w:pPr/>
      <w:r>
        <w:rPr/>
        <w:t xml:space="preserve">المجددي  عبد الغني بن أبي سعيد بن الصفي العمري الدهلوي ثم المدني المجددي: عالم بالحديث، من فقهاء الحنفية. ولد ونشأ في دهلي. ولما نشبت الثورة الوطنية في الهند (سنة 1273 هـ ، 1857م) خاض غمارها مع أسرته، وقضى الإنكليز على الثورة واستولوا على دهلي ونكلوا بأهلها، فهاجر كثير من مسلمي الهند إلى الحرمين الشريفين، وفي جملتهم الأسرة المجددية. واستقر صاحب الترجمة في المدينة وتوفي بها. له كتب، أشهرها (إنجاح الحاجة - ط) حاشية على سنن ابن ماجه. </w:t>
      </w:r>
    </w:p>
    <w:p>
      <w:pPr>
        <w:jc w:val="start"/>
        <w:bidi/>
      </w:pPr>
      <w:r>
        <w:rPr>
          <w:sz w:val="24"/>
          <w:szCs w:val="24"/>
          <w:b w:val="1"/>
          <w:bCs w:val="1"/>
          <w:rtl/>
        </w:rPr>
        <w:t xml:space="preserve">
الأعلام،(دار العلم للملايين - بيروت،2002،ط 15،ج 4،ص 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2026-07-27T13:12:47+03:00</dcterms:created>
  <dcterms:modified xsi:type="dcterms:W3CDTF">2026-07-27T13:12:47+03:00</dcterms:modified>
</cp:coreProperties>
</file>

<file path=docProps/custom.xml><?xml version="1.0" encoding="utf-8"?>
<Properties xmlns="http://schemas.openxmlformats.org/officeDocument/2006/custom-properties" xmlns:vt="http://schemas.openxmlformats.org/officeDocument/2006/docPropsVTypes"/>
</file>