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الجرجاني
</w:t>
      </w:r>
    </w:p>
    <w:p>
      <w:pPr>
        <w:jc w:val="start"/>
        <w:bidi/>
      </w:pPr>
      <w:r>
        <w:rPr>
          <w:rFonts w:ascii="arial" w:hAnsi="arial" w:eastAsia="arial" w:cs="arial"/>
          <w:sz w:val="28"/>
          <w:szCs w:val="28"/>
          <w:b w:val="1"/>
          <w:bCs w:val="1"/>
          <w:rtl/>
        </w:rPr>
        <w:t xml:space="preserve">عبد القاهر الجرجاني
</w:t>
      </w:r>
    </w:p>
    <w:p>
      <w:pPr/>
      <w:r>
        <w:rPr/>
        <w:t xml:space="preserve">عبد القاهر الجرجاني  عبد القاهر بن عبد الرحمن بن محمد الجرجاني، ابو بكر: واضع اصول البلاغة. كان من ائمة اللغة. من أهل جرجان (بين طبرستان وخراسان) له شعر رقيق. من كتبه (اسرار البلاغة - ط) و (دلائل الاعجاز - ط) و (الجمل - خ) في النحو، و (التتمة - خ) نحو، و (المغني) في شرح الايضاح، ثلاثون جزءا، اختصره في شرح آخر سماه (المقتصد - خ) الجزء الثاني منه، و (اعجاز القرآن - ط) و (العمدة) في تصريف الافعال، و (العوامل المئة - ط).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الأديب
</w:t>
      </w:r>
    </w:p>
    <w:p>
      <w:pPr/>
      <w:r>
        <w:rPr/>
        <w:t xml:space="preserve">الجرجاني الأديب عبد القاهر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الجرجاني الشافعي الأشعري
</w:t>
      </w:r>
    </w:p>
    <w:p>
      <w:pPr/>
      <w:r>
        <w:rPr/>
        <w:t xml:space="preserve">القاضي الجرجاني الشافعي الأشعري عبد القاهر بن عبد الرحمن. أبو بكر الجرجاني النحوي، المشهور. أخذ النحو بجرجان عن أبي الحسين محمد بن الحسن الفارسي. كان من كبار أئمة العربية. صنف المغني في شرح الإيضاح في نحو ثلاثين مجلدا، والمقتصد في شرح الصغير وكتاب تتمة العروض، والعوامل الماية، والمفتاح، وشرح الفاتحة في مجلد. وله: العمدة في التصريف، والجمل، والتلخيص شرحه. وكان شافعي المذهب، أشعري الأصول، مع دين وسكون، وله شعر جيد. توفي سنة إحدى وسبعين وأربع ماية. ومن شعره: </w:t>
      </w:r>
    </w:p>
    <w:p/>
    <w:p>
      <w:pPr>
        <w:jc w:val="center"/>
      </w:pPr>
      <w:r>
        <w:rPr>
          <w:color w:val="ff0000"/>
        </w:rPr>
        <w:t xml:space="preserve">لا يوحشنك أنهم ما ارتاحوا</w:t>
      </w:r>
      <w:r>
        <w:rPr>
          <w:color w:val="ff0000"/>
        </w:rPr>
        <w:t xml:space="preserve">      </w:t>
      </w:r>
      <w:r>
        <w:rPr>
          <w:color w:val="ff0000"/>
        </w:rPr>
        <w:t xml:space="preserve">مما جلاه عليهم المداح</w:t>
      </w:r>
    </w:p>
    <w:p/>
    <w:p>
      <w:pPr>
        <w:jc w:val="center"/>
      </w:pPr>
      <w:r>
        <w:rPr>
          <w:color w:val="ff0000"/>
        </w:rPr>
        <w:t xml:space="preserve">فهم كقوم علقت بإزائهم</w:t>
      </w:r>
      <w:r>
        <w:rPr>
          <w:color w:val="ff0000"/>
        </w:rPr>
        <w:t xml:space="preserve">      </w:t>
      </w:r>
      <w:r>
        <w:rPr>
          <w:color w:val="ff0000"/>
        </w:rPr>
        <w:t xml:space="preserve">بيض المرايا والوجوه قباح</w:t>
      </w:r>
    </w:p>
    <w:p/>
    <w:p>
      <w:pPr/>
      <w:r>
        <w:rPr/>
        <w:t xml:space="preserve">ومنه: </w:t>
      </w:r>
    </w:p>
    <w:p/>
    <w:p>
      <w:pPr>
        <w:jc w:val="center"/>
      </w:pPr>
      <w:r>
        <w:rPr>
          <w:color w:val="ff0000"/>
        </w:rPr>
        <w:t xml:space="preserve">لا تأمن النفثة من شاعر</w:t>
      </w:r>
      <w:r>
        <w:rPr>
          <w:color w:val="ff0000"/>
        </w:rPr>
        <w:t xml:space="preserve">      </w:t>
      </w:r>
      <w:r>
        <w:rPr>
          <w:color w:val="ff0000"/>
        </w:rPr>
        <w:t xml:space="preserve">ما دام حيا سالما ناطقا</w:t>
      </w:r>
    </w:p>
    <w:p/>
    <w:p>
      <w:pPr>
        <w:jc w:val="center"/>
      </w:pPr>
      <w:r>
        <w:rPr>
          <w:color w:val="ff0000"/>
        </w:rPr>
        <w:t xml:space="preserve">فإن من يمدحكم كاذبا</w:t>
      </w:r>
      <w:r>
        <w:rPr>
          <w:color w:val="ff0000"/>
        </w:rPr>
        <w:t xml:space="preserve">      </w:t>
      </w:r>
      <w:r>
        <w:rPr>
          <w:color w:val="ff0000"/>
        </w:rPr>
        <w:t xml:space="preserve">يحسن أن يهجوكم صادقا</w:t>
      </w:r>
    </w:p>
    <w:p/>
    <w:p>
      <w:pPr/>
      <w:r>
        <w:rPr/>
        <w:t xml:space="preserve">ومنه: </w:t>
      </w:r>
    </w:p>
    <w:p/>
    <w:p>
      <w:pPr>
        <w:jc w:val="center"/>
      </w:pPr>
      <w:r>
        <w:rPr>
          <w:color w:val="ff0000"/>
        </w:rPr>
        <w:t xml:space="preserve">كبر على العقل لا ترمه</w:t>
      </w:r>
      <w:r>
        <w:rPr>
          <w:color w:val="ff0000"/>
        </w:rPr>
        <w:t xml:space="preserve">      </w:t>
      </w:r>
      <w:r>
        <w:rPr>
          <w:color w:val="ff0000"/>
        </w:rPr>
        <w:t xml:space="preserve">ومل إلى الجهل ميل هائم</w:t>
      </w:r>
    </w:p>
    <w:p/>
    <w:p>
      <w:pPr>
        <w:jc w:val="center"/>
      </w:pPr>
      <w:r>
        <w:rPr>
          <w:color w:val="ff0000"/>
        </w:rPr>
        <w:t xml:space="preserve">وكن حمارا تعش بخير</w:t>
      </w:r>
      <w:r>
        <w:rPr>
          <w:color w:val="ff0000"/>
        </w:rPr>
        <w:t xml:space="preserve">      </w:t>
      </w:r>
      <w:r>
        <w:rPr>
          <w:color w:val="ff0000"/>
        </w:rPr>
        <w:t xml:space="preserve">فالسعد في طالع البهائم</w:t>
      </w:r>
    </w:p>
    <w:p/>
    <w:p>
      <w:pPr/>
      <w:r>
        <w:rPr/>
        <w:t xml:space="preserve">ومنه: </w:t>
      </w:r>
    </w:p>
    <w:p/>
    <w:p>
      <w:pPr>
        <w:jc w:val="center"/>
      </w:pPr>
      <w:r>
        <w:rPr>
          <w:color w:val="ff0000"/>
        </w:rPr>
        <w:t xml:space="preserve">أرخ بإثنين وخمسينا</w:t>
      </w:r>
      <w:r>
        <w:rPr>
          <w:color w:val="ff0000"/>
        </w:rPr>
        <w:t xml:space="preserve">      </w:t>
      </w:r>
      <w:r>
        <w:rPr>
          <w:color w:val="ff0000"/>
        </w:rPr>
        <w:t xml:space="preserve">فليت شعري ما قضى فينا</w:t>
      </w:r>
    </w:p>
    <w:p/>
    <w:p>
      <w:pPr>
        <w:jc w:val="center"/>
      </w:pPr>
      <w:r>
        <w:rPr>
          <w:color w:val="ff0000"/>
        </w:rPr>
        <w:t xml:space="preserve">نسر بالحول إذا ما انقضى</w:t>
      </w:r>
      <w:r>
        <w:rPr>
          <w:color w:val="ff0000"/>
        </w:rPr>
        <w:t xml:space="preserve">      </w:t>
      </w:r>
      <w:r>
        <w:rPr>
          <w:color w:val="ff0000"/>
        </w:rPr>
        <w:t xml:space="preserve">وفي تقضيه تقضينا</w:t>
      </w:r>
    </w:p>
    <w:p/>
    <w:p>
      <w:pPr/>
      <w:r>
        <w:rPr/>
        <w:t xml:space="preserve">ومنه: </w:t>
      </w:r>
    </w:p>
    <w:p/>
    <w:p>
      <w:pPr>
        <w:jc w:val="center"/>
      </w:pPr>
      <w:r>
        <w:rPr>
          <w:color w:val="ff0000"/>
        </w:rPr>
        <w:t xml:space="preserve">وما لك مطمع في المرء إلا</w:t>
      </w:r>
      <w:r>
        <w:rPr>
          <w:color w:val="ff0000"/>
        </w:rPr>
        <w:t xml:space="preserve">      </w:t>
      </w:r>
      <w:r>
        <w:rPr>
          <w:color w:val="ff0000"/>
        </w:rPr>
        <w:t xml:space="preserve">إذا ما أنكر الأمر القبيحا</w:t>
      </w:r>
    </w:p>
    <w:p/>
    <w:p>
      <w:pPr>
        <w:jc w:val="center"/>
      </w:pPr>
      <w:r>
        <w:rPr>
          <w:color w:val="ff0000"/>
        </w:rPr>
        <w:t xml:space="preserve">فأما وهو يجهل بين قبح</w:t>
      </w:r>
      <w:r>
        <w:rPr>
          <w:color w:val="ff0000"/>
        </w:rPr>
        <w:t xml:space="preserve">      </w:t>
      </w:r>
      <w:r>
        <w:rPr>
          <w:color w:val="ff0000"/>
        </w:rPr>
        <w:t xml:space="preserve">وبين الحسن فرقانا صحيحا</w:t>
      </w:r>
    </w:p>
    <w:p/>
    <w:p>
      <w:pPr>
        <w:jc w:val="center"/>
      </w:pPr>
      <w:r>
        <w:rPr>
          <w:color w:val="ff0000"/>
        </w:rPr>
        <w:t xml:space="preserve">فإنك في رجاء الخير منه</w:t>
      </w:r>
      <w:r>
        <w:rPr>
          <w:color w:val="ff0000"/>
        </w:rPr>
        <w:t xml:space="preserve">      </w:t>
      </w:r>
      <w:r>
        <w:rPr>
          <w:color w:val="ff0000"/>
        </w:rPr>
        <w:t xml:space="preserve">بأجواز الفلاة تكيل ريحا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شيخ العربية أبو بكر عبد القاهر بن عبد الرحمن الجرجاني.</w:t>
      </w:r>
    </w:p>
    <w:p/>
    <w:p>
      <w:pPr/>
      <w:r>
        <w:rPr/>
        <w:t xml:space="preserve">أخذ النحو بجرجان عن أبي الحسين محمد بن حسن بن أخت الأستاذ أبي علي الفارسي.</w:t>
      </w:r>
    </w:p>
    <w:p/>
    <w:p>
      <w:pPr/>
      <w:r>
        <w:rPr/>
        <w:t xml:space="preserve">وصنف شرحا حافلا للإيضاح يكون ثلاثين مجلدا، وله ’’إعجاز القرآن’’ ضخم، و’’مختصر شرح الإيضاح’’ ثلاثة أسفار وكتاب ’’العوامل المائة’’ وكتاب المفتاح وفسر الفاتحة في مجلد وله ’’العمد في التصريف’’ و’’الجمل’’ وغير ذلك.</w:t>
      </w:r>
    </w:p>
    <w:p/>
    <w:p>
      <w:pPr/>
      <w:r>
        <w:rPr/>
        <w:t xml:space="preserve">وكان شافعيا، عالما، أشعريا، ذا نسك ودين.</w:t>
      </w:r>
    </w:p>
    <w:p/>
    <w:p>
      <w:pPr/>
      <w:r>
        <w:rPr/>
        <w:t xml:space="preserve">قال السلفي: كان ورعا قانعا دخل عليه لص فأخذ ما وجد وهو ينظر وهو في الصلاة فما قطعها. وكان آية في النحو.</w:t>
      </w:r>
    </w:p>
    <w:p/>
    <w:p>
      <w:pPr/>
      <w:r>
        <w:rPr/>
        <w:t xml:space="preserve">توفي سنة إحدى وسبعين وأربع مائة وقيل: سنة أربع وسبعين، رحمه الله.</w:t>
      </w:r>
    </w:p>
    <w:p>
      <w:pPr>
        <w:jc w:val="start"/>
        <w:bidi/>
      </w:pPr>
      <w:r>
        <w:rPr>
          <w:sz w:val="24"/>
          <w:szCs w:val="24"/>
          <w:b w:val="1"/>
          <w:bCs w:val="1"/>
          <w:rtl/>
        </w:rPr>
        <w:t xml:space="preserve">
سير أعلام النبلاء،(دار الحديث- القاهرة،2006،ط 0،ج 13،ص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المتكلم على مذهب الأشعري الفقيه على مذهب الشافعي</w:t>
      </w:r>
    </w:p>
    <w:p/>
    <w:p>
      <w:pPr/>
      <w:r>
        <w:rPr/>
        <w:t xml:space="preserve">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ما وجد وعبد القاهر ينظر ولم يقطع صلاته</w:t>
      </w:r>
    </w:p>
    <w:p/>
    <w:p>
      <w:pPr/>
      <w:r>
        <w:rPr/>
        <w:t xml:space="preserve">قال وسمعت أبا محمد الأبيوردي يقول ما مقلت عيني لغويا وأما في النحو فعبد القاهر</w:t>
      </w:r>
    </w:p>
    <w:p/>
    <w:p>
      <w:pPr/>
      <w:r>
        <w:rPr/>
        <w:t xml:space="preserve">ومن مصنفاته كتاب المغني في شرح الإيضاح في نحو من ثلاثين مجلدا وكتاب المقتصد في شرح الإيضاح أيضا ثلاث مجلدات وكتاب إعجاز القرآن الكبير وإعجاز القرآن الصغير والعوامل المائة والمفتاح وشرح الفاتحة والعمدة في التصريف وكتاب الجمل المختصر المشهور وكتاب التلخيص في شرح هذا الجمل</w:t>
      </w:r>
    </w:p>
    <w:p/>
    <w:p>
      <w:pPr/>
      <w:r>
        <w:rPr/>
        <w:t xml:space="preserve">ومن شعره</w:t>
      </w:r>
    </w:p>
    <w:p/>
    <w:p>
      <w:pPr>
        <w:jc w:val="center"/>
      </w:pPr>
      <w:r>
        <w:rPr>
          <w:color w:val="ff0000"/>
        </w:rPr>
        <w:t xml:space="preserve">كبر على العلم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توفي سنة إحدى وسبعين وقيل أربع وسبعين وأربعمائة</w:t>
      </w:r>
    </w:p>
    <w:p>
      <w:pPr>
        <w:jc w:val="start"/>
        <w:bidi/>
      </w:pPr>
      <w:r>
        <w:rPr>
          <w:sz w:val="24"/>
          <w:szCs w:val="24"/>
          <w:b w:val="1"/>
          <w:bCs w:val="1"/>
          <w:rtl/>
        </w:rPr>
        <w:t xml:space="preserve">
طبقات الشافعية الكبرى،(دار هجر - القاهرة،1992،ط 2،ج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الشيخ أبو بكر الجرجاني
</w:t>
      </w:r>
    </w:p>
    <w:p>
      <w:pPr/>
      <w:r>
        <w:rPr/>
        <w:t xml:space="preserve">عبد القاهر بن عبد الرحمن الشيخ أبو بكر الجرجاني.  النحوي، أخذ النحو بجرجان عن أبي الحسين محمد بن الحسن الفارسي ابن أخت الشيخ أبي علي الفارسي، وصار الإمام المشهور، المقصود من جميع الجهات، مع الدين المتين والورع والسكون.</w:t>
      </w:r>
    </w:p>
    <w:p/>
    <w:p>
      <w:pPr/>
      <w:r>
        <w:rPr/>
        <w:t xml:space="preserve">قال السلفي. كان ورعا قانعا، دخل عليه لص وهو في الصلاة، فأخذ جميع ما وجد، وعبد القاهر ينظر ولم يقطع صلاته.</w:t>
      </w:r>
    </w:p>
    <w:p/>
    <w:p>
      <w:pPr/>
      <w:r>
        <w:rPr/>
        <w:t xml:space="preserve">قال: وسمعت أبا محمد الأبيوردي يقول: ما مقلت عيني لغويا مثله.</w:t>
      </w:r>
    </w:p>
    <w:p/>
    <w:p>
      <w:pPr/>
      <w:r>
        <w:rPr/>
        <w:t xml:space="preserve">وأما في النحو فعبد القاهر.</w:t>
      </w:r>
    </w:p>
    <w:p/>
    <w:p>
      <w:pPr/>
      <w:r>
        <w:rPr/>
        <w:t xml:space="preserve">ومن مصنفاته كتاب «المغني في شرح الإيضاح» في نحو ثلاثين مجلدا، و «المقصد في شرح الإيضاح» أيضا، ثلاث مجلدات وكتاب «إعجاز القرآن» الكبير، وكتاب «إعجاز القرآن» الصغير، و «العوامل المائة» و «المفتاح»، و «شرح الفاتحة»، و «العمدة» في التصريف، و «الجمل» المختصر المشهور، و «التلخيص» في شرح هذا الجمل.</w:t>
      </w:r>
    </w:p>
    <w:p/>
    <w:p>
      <w:pPr/>
      <w:r>
        <w:rPr/>
        <w:t xml:space="preserve">ومن شعره:</w:t>
      </w:r>
    </w:p>
    <w:p/>
    <w:p>
      <w:pPr>
        <w:jc w:val="center"/>
      </w:pPr>
      <w:r>
        <w:rPr>
          <w:color w:val="ff0000"/>
        </w:rPr>
        <w:t xml:space="preserve">كبر على العلم يا خليلي</w:t>
      </w:r>
      <w:r>
        <w:rPr>
          <w:color w:val="ff0000"/>
        </w:rPr>
        <w:t xml:space="preserve">      </w:t>
      </w:r>
      <w:r>
        <w:rPr>
          <w:color w:val="ff0000"/>
        </w:rPr>
        <w:t xml:space="preserve"> ومل إلى الجهل ميل هائم</w:t>
      </w:r>
    </w:p>
    <w:p/>
    <w:p>
      <w:pPr>
        <w:jc w:val="center"/>
      </w:pPr>
      <w:r>
        <w:rPr>
          <w:color w:val="ff0000"/>
        </w:rPr>
        <w:t xml:space="preserve">وعش حمارا تعش سعيدا</w:t>
      </w:r>
      <w:r>
        <w:rPr>
          <w:color w:val="ff0000"/>
        </w:rPr>
        <w:t xml:space="preserve">      </w:t>
      </w:r>
      <w:r>
        <w:rPr>
          <w:color w:val="ff0000"/>
        </w:rPr>
        <w:t xml:space="preserve"> 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طبقات المفسرين للداوودي،(دار الكتب العلمية - بيروت،0000،ط 0،ج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النحوي الشافعي الأشعري وكنيته أبو بكر
</w:t>
      </w:r>
    </w:p>
    <w:p>
      <w:pPr/>
      <w:r>
        <w:rPr/>
        <w:t xml:space="preserve">عبد القاهر بن عبد الرحمن الجرجاني النحوي الشافعي الأشعري وكنيته أبو بكر إمام مشهور وفضائله مذكورة في ألسنة الأعيان من العلماء وأخذ النحو عن ابن أخت أبي علي الفارسي لأنه لا يخرج من بلده إلى سائر البلاد</w:t>
      </w:r>
    </w:p>
    <w:p/>
    <w:p>
      <w:pPr/>
      <w:r>
        <w:rPr/>
        <w:t xml:space="preserve">ومن مصنفاته كتاب المغني في شرح الإيضاح وإعجاز القرآن ومن أجل مصنفاته دلائل الإعجاز وأسرار البلاغة في علم المعاني وصنف التفسير</w:t>
      </w:r>
    </w:p>
    <w:p/>
    <w:p>
      <w:pPr/>
      <w:r>
        <w:rPr/>
        <w:t xml:space="preserve">وتوفي سنة إحدى أو أربع وسبعين وأربعمائة</w:t>
      </w:r>
    </w:p>
    <w:p>
      <w:pPr>
        <w:jc w:val="start"/>
        <w:bidi/>
      </w:pPr>
      <w:r>
        <w:rPr>
          <w:sz w:val="24"/>
          <w:szCs w:val="24"/>
          <w:b w:val="1"/>
          <w:bCs w:val="1"/>
          <w:rtl/>
        </w:rPr>
        <w:t xml:space="preserve">
طبقات المفسرين للأدنه وي،(مكتبة العلوم والحكم - المدينة المنورة،1997،ط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الجرجاني
</w:t>
      </w:r>
    </w:p>
    <w:p>
      <w:pPr/>
      <w:r>
        <w:rPr/>
        <w:t xml:space="preserve">أبو بكر الجرجاني </w:t>
      </w:r>
    </w:p>
    <w:p/>
    <w:p>
      <w:pPr/>
      <w:r>
        <w:rPr/>
        <w:t xml:space="preserve">وأما أبو بكر عبد القاهر بن عبد الرحمن الجرجاني النحوي، فإنه كان من أكابر النحويين، أخذ عن أبي الحسين محمد بن الحسين بن محمد بن عبد الوارث، وكان يحكي عنه كثيراً، لأنه لم يلقَ شيخاً مشهوراً في علم العربية غيره، لأنه لم يخرج عن جرجان في طلب العلم، وإنما طرأ عليه أبو الحسين فقرأ عليه، وأخذ عنه علي بن أبي زيد الفصيحي.</w:t>
      </w:r>
    </w:p>
    <w:p/>
    <w:p>
      <w:pPr/>
      <w:r>
        <w:rPr/>
        <w:t xml:space="preserve">وصنف تصانيف كثيرة جيدة، منها: كتاب المغني في شرح الإيضاح لأبي علي الفارسي، وهو نحو ثلاثين مجلداً، وكتاب المقتصد في شرح الإيضاح أيضاً، نحواً من ثلاثة مجلدات، وكتاب إعجاز القرآن، وكتاب العوامل، وكتاب الجمل، وشرحها الموسوم بالتلخيص، إلى غير ذلك.</w:t>
      </w:r>
    </w:p>
    <w:p/>
    <w:p>
      <w:pPr/>
      <w:r>
        <w:rPr/>
        <w:t xml:space="preserve">وذكر في قول جرير:</w:t>
      </w:r>
    </w:p>
    <w:p/>
    <w:p>
      <w:pPr>
        <w:jc w:val="center"/>
      </w:pPr>
      <w:r>
        <w:rPr>
          <w:color w:val="ff0000"/>
        </w:rPr>
        <w:t xml:space="preserve">تعدون عقر النيب أفضل مجدكم</w:t>
      </w:r>
      <w:r>
        <w:rPr>
          <w:color w:val="ff0000"/>
        </w:rPr>
        <w:t xml:space="preserve">      </w:t>
      </w:r>
      <w:r>
        <w:rPr>
          <w:color w:val="ff0000"/>
        </w:rPr>
        <w:t xml:space="preserve">بني ضوطري لولا الكمي المقنعا</w:t>
      </w:r>
    </w:p>
    <w:p/>
    <w:p>
      <w:pPr/>
      <w:r>
        <w:rPr/>
        <w:t xml:space="preserve">أن المراد به أبو الفرزدق غالب، لأنه عاقر سحيم بن وثيل، فغلبه، فكان جرير يقول: إنكم تفتخرون بعقر الإبل، فما بالكم لا تفتخرون بمعاقرة الأبطال وقتل الكماة!</w:t>
      </w:r>
    </w:p>
    <w:p/>
    <w:p>
      <w:pPr/>
      <w:r>
        <w:rPr/>
        <w:t xml:space="preserve">ويحكى أن غالباً أتى أمير المؤمنين علي بن أبي طالب رضي الله عنه، فقال له: من أنت؟ قال: غالب، فقال له علي: صاحب الإبل الكثيرة؟ قال: نعم: فقال: ما فعلت إبلك؟ قال: دغدغتها النوائب، وفرقتها الحقوق، فقال: ذلك خير سبيلها، من هذا الذي معك؟ قال: ابني وهو يقول الشعر، فإن أذن أمير المؤمنين أنشد، فقال: علمه القرآن فإنه خير له من الشعر.</w:t>
      </w:r>
    </w:p>
    <w:p>
      <w:pPr>
        <w:jc w:val="start"/>
        <w:bidi/>
      </w:pPr>
      <w:r>
        <w:rPr>
          <w:sz w:val="24"/>
          <w:szCs w:val="24"/>
          <w:b w:val="1"/>
          <w:bCs w:val="1"/>
          <w:rtl/>
        </w:rPr>
        <w:t xml:space="preserve">
نزهة الألباء في طبقات الأدباء،(مكتبة المنار، الزرقاء - الأردن،1985،ط 3،ج 1،ص 264)/(دار الفكر العربي،1998،ط 1،ج 1،ص 314)/(مطبعة المعارف - بغداد،1959،ط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الجرجاني
</w:t>
      </w:r>
    </w:p>
    <w:p>
      <w:pPr/>
      <w:r>
        <w:rPr/>
        <w:t xml:space="preserve">عبد القاهر بن عبد الرحمن الجرجاني </w:t>
      </w:r>
    </w:p>
    <w:p/>
    <w:p>
      <w:pPr/>
      <w:r>
        <w:rPr/>
        <w:t xml:space="preserve">النحوي الفارسي، إمام العربية واللغة والبيان، أول من دون علم المعاني، تخرج على أبي الحسين بن عبد الوارث ولم يقرأ على غيره، صنف في النحو والأدب كتبا مفيدة، منها ’’شرح الإيضاح’’ و’’دلائل الإعجاز’’ في المعاني، و’’أسرار البلاغة’’، وغير ذلك.</w:t>
      </w:r>
    </w:p>
    <w:p/>
    <w:p>
      <w:pPr/>
      <w:r>
        <w:rPr/>
        <w:t xml:space="preserve">توفي سنة 471 بجرجان، وله شعر كثير منه:</w:t>
      </w:r>
    </w:p>
    <w:p/>
    <w:p>
      <w:pPr>
        <w:jc w:val="center"/>
      </w:pPr>
      <w:r>
        <w:rPr>
          <w:color w:val="ff0000"/>
        </w:rPr>
        <w:t xml:space="preserve">كبر على العلم يا خليلي</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عبد الرحمن أبو بكر الجرجانى النحوى المتكلم الشافعي.
</w:t>
      </w:r>
    </w:p>
    <w:p>
      <w:pPr/>
      <w:r>
        <w:rPr/>
        <w:t xml:space="preserve">عبد القاهر بن عبد الرحمن أبو بكر الجرجانى النحوى المتكلم الشافعي. </w:t>
      </w:r>
    </w:p>
    <w:p/>
    <w:p>
      <w:pPr/>
      <w:r>
        <w:rPr/>
        <w:t xml:space="preserve">صاحب ’’الجمل’’، و’’التلخيص’’، و’’العمدة في التصريف’’، و’’العوامل’’، و’’المفتاح’’، و’’شرح الفاتحة’’، و’’المغنى في شرح الإيضاح’’ في نحو ثلاثين مجلداً، و’’المقتصد’’ في شرحه أيضاً ثلاث مجلدات، ’’وإعجاز القرآن’’، أخذ النحو بجرجان عن أبى الحسن محمد بن الحسن الفارسي ابن أخت الشيخ أبي على الفارسى، وصار إماماً مقصوداً في الجهات، قال السلفى: دخل عليه لص وهو في الصلاة فأخذ جميع ما وجد والجرجانى ينظر اليه ولم يقطع صلاته، ومن نظمه:</w:t>
      </w:r>
    </w:p>
    <w:p/>
    <w:p>
      <w:pPr>
        <w:jc w:val="center"/>
      </w:pPr>
      <w:r>
        <w:rPr>
          <w:color w:val="ff0000"/>
        </w:rPr>
        <w:t xml:space="preserve">كبيراً على العقل لا ترمه</w:t>
      </w:r>
      <w:r>
        <w:rPr>
          <w:color w:val="ff0000"/>
        </w:rPr>
        <w:t xml:space="preserve">      </w:t>
      </w:r>
      <w:r>
        <w:rPr>
          <w:color w:val="ff0000"/>
        </w:rPr>
        <w:t xml:space="preserve">ومل إلى الجهل ميل هائم</w:t>
      </w:r>
    </w:p>
    <w:p/>
    <w:p>
      <w:pPr>
        <w:jc w:val="center"/>
      </w:pPr>
      <w:r>
        <w:rPr>
          <w:color w:val="ff0000"/>
        </w:rPr>
        <w:t xml:space="preserve">وعش حماراً تعش سعيدا</w:t>
      </w:r>
      <w:r>
        <w:rPr>
          <w:color w:val="ff0000"/>
        </w:rPr>
        <w:t xml:space="preserve">      </w:t>
      </w:r>
      <w:r>
        <w:rPr>
          <w:color w:val="ff0000"/>
        </w:rPr>
        <w:t xml:space="preserve">فالسعد في طالع البهائِم.</w:t>
      </w:r>
    </w:p>
    <w:p/>
    <w:p>
      <w:pPr/>
      <w:r>
        <w:rPr/>
        <w:t xml:space="preserve">مات سنة إحدى وقيل: أربع وسبعين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الجرجانى عبد القاهر بن عبد الرحمن صاحب الجمل.
</w:t>
      </w:r>
    </w:p>
    <w:p>
      <w:pPr/>
      <w:r>
        <w:rPr/>
        <w:t xml:space="preserve">أبو بكر الجرجانى عبد القاهر بن عبد الرحمن صاحب الجمل. </w:t>
      </w:r>
    </w:p>
    <w:p/>
    <w:p>
      <w:pPr/>
      <w:r>
        <w:rPr/>
        <w:t xml:space="preserve">تقدم في الثالثة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2026-07-27T08:13:05+03:00</dcterms:created>
  <dcterms:modified xsi:type="dcterms:W3CDTF">2026-07-27T08:13:05+03:00</dcterms:modified>
</cp:coreProperties>
</file>

<file path=docProps/custom.xml><?xml version="1.0" encoding="utf-8"?>
<Properties xmlns="http://schemas.openxmlformats.org/officeDocument/2006/custom-properties" xmlns:vt="http://schemas.openxmlformats.org/officeDocument/2006/docPropsVTypes"/>
</file>