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رشيق
</w:t>
      </w:r>
    </w:p>
    <w:p>
      <w:pPr>
        <w:jc w:val="start"/>
        <w:bidi/>
      </w:pPr>
      <w:r>
        <w:rPr>
          <w:rFonts w:ascii="arial" w:hAnsi="arial" w:eastAsia="arial" w:cs="arial"/>
          <w:sz w:val="28"/>
          <w:szCs w:val="28"/>
          <w:b w:val="1"/>
          <w:bCs w:val="1"/>
          <w:rtl/>
        </w:rPr>
        <w:t xml:space="preserve">ابن رشيق
</w:t>
      </w:r>
    </w:p>
    <w:p>
      <w:pPr/>
      <w:r>
        <w:rPr/>
        <w:t xml:space="preserve">ابن رشيق  أحمد بن رشيق، أبو العباس: كاتب اديب من أهل الاندلس. كان ابوه من موالي بني شهيد، ونشأ هو في مرسية، وانتقل إلى قرطبة، واتصل بالامير أبي الجيش العامري فقدمه على كل من في دولته وولاه جزيرة ميورقة. له رسائل مجموعة وعاش عمرا طويلا. وهو غير الحسن بن رشيق صاحب العمدة. </w:t>
      </w:r>
    </w:p>
    <w:p>
      <w:pPr>
        <w:jc w:val="start"/>
        <w:bidi/>
      </w:pPr>
      <w:r>
        <w:rPr>
          <w:sz w:val="24"/>
          <w:szCs w:val="24"/>
          <w:b w:val="1"/>
          <w:bCs w:val="1"/>
          <w:rtl/>
        </w:rPr>
        <w:t xml:space="preserve">
الأعلام،(دار العلم للملايين - بيروت،2002،ط 15،ج 1،ص 125)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رشيق الاندلسي الكاتب أبو العباس
</w:t>
      </w:r>
    </w:p>
    <w:p>
      <w:pPr/>
      <w:r>
        <w:rPr/>
        <w:t xml:space="preserve">أحمد بن رشيق الاندلسي الكاتب أبو العباس ذكره الحميدي وقال: كان أبوه من موالي بني شهيد، ونشأ هو بمرسية، وانتقل إلى قرطبة وطلب الأدب فبرز فيه، وبسق في صناعة الرسائل، مع حسن الخط المتفق على نهايته، وتقدم فيهما، وشارك في سائر العلوم، ومال إلى الفقه والحديث، وبلغ من رياسة الدنيا أبلغ منزلة، وقدمه الأمير الموفق أبو الجيش مجاهد بن عبد الله العامري على كل من في دولته لأسباب أكدت له ذلك عنده: من المودة والثقة والنصيحة والصحبة في النشأة.</w:t>
      </w:r>
    </w:p>
    <w:p/>
    <w:p>
      <w:pPr/>
      <w:r>
        <w:rPr/>
        <w:t xml:space="preserve">وكان ينظر في أمور الجهة التي كان فيها نظر العدل والسياسة، ويشتغل بالفقه والحديث، ويجمع العلماء والصالحين ويؤثرهم، ويصلح الأمور جهده، وما رأينا من أهل الرياسة من يجري مجراه من هيبة مفرطة وتواضع وحلم عرف به مع القدرة، مات بعد الأربعين وأربعمائة عن سن عالية. وله كتاب رسائل مجموعة متداولة منها رسالة إلى أبي عمران موسى بن عيسى بن أبي حاج نجح الفاسي وأبي بكر ابن عبد الرحمن فقيهي القيروان في الاصلاح بينهما، وكتاب على تراجم كتاب الصحيح للبخاري ومعاني ما أشكل منه. وقد رأيته غير مرة إذا غضب في مجلس الحكم أطرق ثم قام ولم يتكلم بين اثنين، فظننته كان يذهب إلى حديث أبي بكرة عن رسول الله صلى الله عليه وسلم: «لا يحكم حاكم بين اثنين وهو غضبان»، وظننت أن قيامه عند الغضب شيء ما سبق إليه، حتى رأيت بعض المصنفين القدماء قد حكى عن يزيد بن أبي حبيب أنه قال: إنما غضبي في نعلي، إذا سمعت ما أكره أخذتهما ومضيت.</w:t>
      </w:r>
    </w:p>
    <w:p>
      <w:pPr>
        <w:jc w:val="start"/>
        <w:bidi/>
      </w:pPr>
      <w:r>
        <w:rPr>
          <w:sz w:val="24"/>
          <w:szCs w:val="24"/>
          <w:b w:val="1"/>
          <w:bCs w:val="1"/>
          <w:rtl/>
        </w:rPr>
        <w:t xml:space="preserve">
معجم الأدباء / إرشاد الأريب إلى معرفة الأديب،(دار الغرب الإسلامي - بيروت،1993،ط 0،ج 1،ص 261)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رشيق الكاتب أبو العباس
</w:t>
      </w:r>
    </w:p>
    <w:p>
      <w:pPr/>
      <w:r>
        <w:rPr/>
        <w:t xml:space="preserve">أحمد بن رشيق الكاتب أبو العباس </w:t>
      </w:r>
    </w:p>
    <w:p/>
    <w:p>
      <w:pPr/>
      <w:r>
        <w:rPr/>
        <w:t xml:space="preserve">كان أبوه من موالي بني شهيد ونشأ بمرسية وانتقل إلى قرطبة وطلب الأدب فبرز فيه وبسق في صناعة الرسائل مع حسن الخط المتفق على نهايته</w:t>
      </w:r>
    </w:p>
    <w:p/>
    <w:p>
      <w:pPr/>
      <w:r>
        <w:rPr/>
        <w:t xml:space="preserve">وشارك في سائر العلوم ومال إلى الفقه والحديث وبلغ من رياسة الدنيا أرفع منزلة وقدمه الأمير أبو الجيش مجاهد بن عبد الله العامري على كل من في دولته وولاة جزيرة ميورقة فكان ينظر فيها نظر العدل والسياسة ويشتغل بالفقه والحديث ويجمع العلماء والصالحين ويؤثرهم ويصلح الأمور جهده</w:t>
      </w:r>
    </w:p>
    <w:p/>
    <w:p>
      <w:pPr/>
      <w:r>
        <w:rPr/>
        <w:t xml:space="preserve">وهو آوى الفقيه أبا محمد بن حزم حين نعى عليه بقرطبة وغيرها خلافة مذهب مالك وبين يديه تناظر هو والقاضي أبو الوليد الباجي</w:t>
      </w:r>
    </w:p>
    <w:p/>
    <w:p>
      <w:pPr/>
      <w:r>
        <w:rPr/>
        <w:t xml:space="preserve">قال الحميدي في تاريخه وأكثر خبره عنه ما رأينا من أهل الرئاسة من يجري مجراه مع هيبة مفرطة وتواضع وحلم عرف به مع القدرة وله رسائل مجموعة متداولة</w:t>
      </w:r>
    </w:p>
    <w:p/>
    <w:p>
      <w:pPr/>
      <w:r>
        <w:rPr/>
        <w:t xml:space="preserve">وذكر أنه مات بعيد الأربعين وأربعمائة عن سن عالية وهو القائل يراجع أبا الحسن ابن سيده الضرير معتذراً عن صلة وجه بها إليه من ميورقة وكان قد كتب إليه من دانية يستمنحه</w:t>
      </w:r>
    </w:p>
    <w:p/>
    <w:p>
      <w:pPr>
        <w:jc w:val="center"/>
      </w:pPr>
      <w:r>
        <w:rPr>
          <w:color w:val="ff0000"/>
        </w:rPr>
        <w:t xml:space="preserve">أدأب دهري ولو تطاول لي</w:t>
      </w:r>
      <w:r>
        <w:rPr>
          <w:color w:val="ff0000"/>
        </w:rPr>
        <w:t xml:space="preserve">      </w:t>
      </w:r>
      <w:r>
        <w:rPr>
          <w:color w:val="ff0000"/>
        </w:rPr>
        <w:t xml:space="preserve">في حط ثقل من الغرامة بي</w:t>
      </w:r>
    </w:p>
    <w:p/>
    <w:p>
      <w:pPr>
        <w:jc w:val="center"/>
      </w:pPr>
      <w:r>
        <w:rPr>
          <w:color w:val="ff0000"/>
        </w:rPr>
        <w:t xml:space="preserve">أحدثه لي تصاون وهوى</w:t>
      </w:r>
      <w:r>
        <w:rPr>
          <w:color w:val="ff0000"/>
        </w:rPr>
        <w:t xml:space="preserve">      </w:t>
      </w:r>
      <w:r>
        <w:rPr>
          <w:color w:val="ff0000"/>
        </w:rPr>
        <w:t xml:space="preserve">في عفة من دميم مكتسب</w:t>
      </w:r>
    </w:p>
    <w:p/>
    <w:p>
      <w:pPr>
        <w:jc w:val="center"/>
      </w:pPr>
      <w:r>
        <w:rPr>
          <w:color w:val="ff0000"/>
        </w:rPr>
        <w:t xml:space="preserve">فمن رآني وظاهري لغنى</w:t>
      </w:r>
      <w:r>
        <w:rPr>
          <w:color w:val="ff0000"/>
        </w:rPr>
        <w:t xml:space="preserve">      </w:t>
      </w:r>
      <w:r>
        <w:rPr>
          <w:color w:val="ff0000"/>
        </w:rPr>
        <w:t xml:space="preserve">فباطني قلة على رتب</w:t>
      </w:r>
    </w:p>
    <w:p/>
    <w:p>
      <w:pPr>
        <w:jc w:val="center"/>
      </w:pPr>
      <w:r>
        <w:rPr>
          <w:color w:val="ff0000"/>
        </w:rPr>
        <w:t xml:space="preserve">أستغفر الله بل له نعم</w:t>
      </w:r>
      <w:r>
        <w:rPr>
          <w:color w:val="ff0000"/>
        </w:rPr>
        <w:t xml:space="preserve">      </w:t>
      </w:r>
      <w:r>
        <w:rPr>
          <w:color w:val="ff0000"/>
        </w:rPr>
        <w:t xml:space="preserve">وهي بذنبي إليه لم تجب</w:t>
      </w:r>
    </w:p>
    <w:p/>
    <w:p>
      <w:pPr>
        <w:jc w:val="start"/>
        <w:bidi/>
      </w:pPr>
      <w:r>
        <w:rPr>
          <w:sz w:val="24"/>
          <w:szCs w:val="24"/>
          <w:b w:val="1"/>
          <w:bCs w:val="1"/>
          <w:rtl/>
        </w:rPr>
        <w:t xml:space="preserve">
الحلة السيراء،(دار المعارف، القاهرة - مصر،1985،ط 2،ج 2،ص 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رشيق الكاتب أبو العباس
</w:t>
      </w:r>
    </w:p>
    <w:p>
      <w:pPr/>
      <w:r>
        <w:rPr/>
        <w:t xml:space="preserve">أحمد بن رشيق الكاتب أبو العباس </w:t>
      </w:r>
    </w:p>
    <w:p/>
    <w:p>
      <w:pPr/>
      <w:r>
        <w:rPr/>
        <w:t xml:space="preserve">كان أبوه من موالي بني شهيد ونشأ هو ’’بمرسية’’، وانتقل إلى ’’قرطبة’’، وكتب الأدب فبرز فيه ويسق في صناعة الرسائل مع حسن الخط المتقن على نهايته، وتقدم فيهما وشارك في سائر العلوم، ومال إلى الفقه والحديث، وبلغ من رئاسة الدنيا أرفع منزلة، وقدمه الأمير الموفق أبو الجيش مجاهد بن عبد الله العامري على كل من في دولته؛ لأسباب أكدت له ذلك عنده من المودة والثقة والنصيحة، فكان ينظر في أمور الجهة التي كان فيها نظر العدل والسياسة، ويشتغل بالفقه والحديث، ويجمع العلماء والصالحين ويؤثرهم، ويصلح الأمور جهده.</w:t>
      </w:r>
    </w:p>
    <w:p/>
    <w:p>
      <w:pPr/>
      <w:r>
        <w:rPr/>
        <w:t xml:space="preserve">قال الحميدي: وما رأينا من أهل الرئاسة من يجري مجراه مع هيئة مفرطة وتواضع وحلم عرف به مع القدرة، مات بعيد الأربعين وأربعمائة عن سن عالية، وله رسائل مجموعة متداولة، منها الرسالة إلى أبي عمران موسى بن عيسى بن أبي حاج الفاسي، وأبي بكر بن عبد الرحمن فقيهي القيروان في الإصلاح بينهما، وله كلام مدون على تراجم كتاب ’’الصحيح’’ لأبي عبد الله البخاري، ومعاني ما أشكل من ذلك، قال الحميدي: وقد رأيته غير مرة إذا غضب في مجلس الحكم أطرق ثم قام ولم يتكلم بين اثنين، فظننته كان يذهب إلى حديث أبي بكرة عن رسول الله (صلى الله عليه وآله وسلم) : ’’لا يحكم حاكم بين اثنين وهو غضبان’’.</w:t>
      </w:r>
    </w:p>
    <w:p/>
    <w:p>
      <w:pPr/>
      <w:r>
        <w:rPr/>
        <w:t xml:space="preserve">قال الحميدي: أخبرنا الرئيس أبو العباس أحمد بن رشيق الكاتب قال: كنت في سن المراهقة بتدمير أول طلبي للنحو إذ دخل إلينا على البحر رجل أسمر، ذكر أنه من بني شيبة حجبة البيت ، وأنه يقول الشعر على طبعه ولا يقرأ ولا يكتب، وكان يقول: إنه دخل عليه اللحن بدخيل الحضر، وكان يسأل أستاذنا أن يصلح له اللحن، ويسألني كثيراً أن أكتب أشعاره بمدائح القائد ووجوه البلد مما بقي في حفظي من شعره:</w:t>
      </w:r>
    </w:p>
    <w:p/>
    <w:p>
      <w:pPr>
        <w:jc w:val="center"/>
      </w:pPr>
      <w:r>
        <w:rPr>
          <w:color w:val="ff0000"/>
        </w:rPr>
        <w:t xml:space="preserve">يا خليلي من دون كل خليل</w:t>
      </w:r>
      <w:r>
        <w:rPr>
          <w:color w:val="ff0000"/>
        </w:rPr>
        <w:t xml:space="preserve">      </w:t>
      </w:r>
      <w:r>
        <w:rPr>
          <w:color w:val="ff0000"/>
        </w:rPr>
        <w:t xml:space="preserve">لا تلمني على البكا والعويل</w:t>
      </w:r>
    </w:p>
    <w:p/>
    <w:p>
      <w:pPr>
        <w:jc w:val="center"/>
      </w:pPr>
      <w:r>
        <w:rPr>
          <w:color w:val="ff0000"/>
        </w:rPr>
        <w:t xml:space="preserve">إن لي مهجة يكنفها الشو</w:t>
      </w:r>
      <w:r>
        <w:rPr>
          <w:color w:val="ff0000"/>
        </w:rPr>
        <w:t xml:space="preserve">      </w:t>
      </w:r>
      <w:r>
        <w:rPr>
          <w:color w:val="ff0000"/>
        </w:rPr>
        <w:t xml:space="preserve">ق وعينا قد وكلت بالهمول</w:t>
      </w:r>
    </w:p>
    <w:p/>
    <w:p>
      <w:pPr>
        <w:jc w:val="center"/>
      </w:pPr>
      <w:r>
        <w:rPr>
          <w:color w:val="ff0000"/>
        </w:rPr>
        <w:t xml:space="preserve">كلما غردت هتوف العشايا</w:t>
      </w:r>
      <w:r>
        <w:rPr>
          <w:color w:val="ff0000"/>
        </w:rPr>
        <w:t xml:space="preserve">      </w:t>
      </w:r>
      <w:r>
        <w:rPr>
          <w:color w:val="ff0000"/>
        </w:rPr>
        <w:t xml:space="preserve">والضحى هيجت كمين غليلي</w:t>
      </w:r>
    </w:p>
    <w:p/>
    <w:p>
      <w:pPr>
        <w:jc w:val="center"/>
      </w:pPr>
      <w:r>
        <w:rPr>
          <w:color w:val="ff0000"/>
        </w:rPr>
        <w:t xml:space="preserve">ذات فرخين في ذرى أثلات</w:t>
      </w:r>
      <w:r>
        <w:rPr>
          <w:color w:val="ff0000"/>
        </w:rPr>
        <w:t xml:space="preserve">      </w:t>
      </w:r>
      <w:r>
        <w:rPr>
          <w:color w:val="ff0000"/>
        </w:rPr>
        <w:t xml:space="preserve">هدلات غضف الذوائب ميل</w:t>
      </w:r>
    </w:p>
    <w:p/>
    <w:p>
      <w:pPr>
        <w:jc w:val="center"/>
      </w:pPr>
      <w:r>
        <w:rPr>
          <w:color w:val="ff0000"/>
        </w:rPr>
        <w:t xml:space="preserve">لم يغيبا عن عينها وهي تبكي</w:t>
      </w:r>
      <w:r>
        <w:rPr>
          <w:color w:val="ff0000"/>
        </w:rPr>
        <w:t xml:space="preserve">      </w:t>
      </w:r>
      <w:r>
        <w:rPr>
          <w:color w:val="ff0000"/>
        </w:rPr>
        <w:t xml:space="preserve">حذر البين والفراق المديل</w:t>
      </w:r>
    </w:p>
    <w:p/>
    <w:p>
      <w:pPr>
        <w:jc w:val="center"/>
      </w:pPr>
      <w:r>
        <w:rPr>
          <w:color w:val="ff0000"/>
        </w:rPr>
        <w:t xml:space="preserve">أنا أولى لغربتي وانتزاحي</w:t>
      </w:r>
      <w:r>
        <w:rPr>
          <w:color w:val="ff0000"/>
        </w:rPr>
        <w:t xml:space="preserve">      </w:t>
      </w:r>
      <w:r>
        <w:rPr>
          <w:color w:val="ff0000"/>
        </w:rPr>
        <w:t xml:space="preserve">واشتياقي منها يطول العويل</w:t>
      </w:r>
    </w:p>
    <w:p/>
    <w:p>
      <w:pPr>
        <w:jc w:val="center"/>
      </w:pPr>
      <w:r>
        <w:rPr>
          <w:color w:val="ff0000"/>
        </w:rPr>
        <w:t xml:space="preserve">حل أهلي بالأبطحين وأصبح</w:t>
      </w:r>
      <w:r>
        <w:rPr>
          <w:color w:val="ff0000"/>
        </w:rPr>
        <w:t xml:space="preserve">      </w:t>
      </w:r>
      <w:r>
        <w:rPr>
          <w:color w:val="ff0000"/>
        </w:rPr>
        <w:t xml:space="preserve">ت الشمس عند وقت الأفول</w:t>
      </w:r>
    </w:p>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2026-07-27T09:33:23+03:00</dcterms:created>
  <dcterms:modified xsi:type="dcterms:W3CDTF">2026-07-27T09:33:23+03:00</dcterms:modified>
</cp:coreProperties>
</file>

<file path=docProps/custom.xml><?xml version="1.0" encoding="utf-8"?>
<Properties xmlns="http://schemas.openxmlformats.org/officeDocument/2006/custom-properties" xmlns:vt="http://schemas.openxmlformats.org/officeDocument/2006/docPropsVTypes"/>
</file>