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الجارود
</w:t>
      </w:r>
    </w:p>
    <w:p>
      <w:pPr>
        <w:jc w:val="start"/>
        <w:bidi/>
      </w:pPr>
      <w:r>
        <w:rPr>
          <w:rFonts w:ascii="arial" w:hAnsi="arial" w:eastAsia="arial" w:cs="arial"/>
          <w:sz w:val="28"/>
          <w:szCs w:val="28"/>
          <w:b w:val="1"/>
          <w:bCs w:val="1"/>
          <w:rtl/>
        </w:rPr>
        <w:t xml:space="preserve">ابن الجارود
</w:t>
      </w:r>
    </w:p>
    <w:p>
      <w:pPr/>
      <w:r>
        <w:rPr/>
        <w:t xml:space="preserve">ابن الجارود  عبد الله بن بشر بن عمرو العبدي: سيد بني عبد القيس في عصره. كان شجاعا صاحب رأى وفصاحة. وهو الذي جمع قومه لقتال الحجاج الثقفي في البصرة، وبايع له الناس على اخراج الحجاج من العراق وسؤال عبد الملك بن مروان ان يولي عليهم غيره، فكانت وقائع شديدة انتهت بمقتل صاحب الترجمة.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2026-07-27T09:56:23+03:00</dcterms:created>
  <dcterms:modified xsi:type="dcterms:W3CDTF">2026-07-27T09:56:23+03:00</dcterms:modified>
</cp:coreProperties>
</file>

<file path=docProps/custom.xml><?xml version="1.0" encoding="utf-8"?>
<Properties xmlns="http://schemas.openxmlformats.org/officeDocument/2006/custom-properties" xmlns:vt="http://schemas.openxmlformats.org/officeDocument/2006/docPropsVTypes"/>
</file>