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رشيق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رشيق
</w:t>
      </w:r>
    </w:p>
    <w:p>
      <w:pPr/>
      <w:r>
        <w:rPr/>
        <w:t xml:space="preserve">ابن رشيق  عبد الله بن رشيق المغربي: ناسخ، من أهل دمشق. قال فيه ابن كثير: (كاتب مصنفات شيخنا العلامة ابن تيمية، وكان ابصر بخط الشيخ منه، اذا عزب شئ منه على الشيخ استخرجه عبد الله هذا).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2026-07-27T10:52:16+03:00</dcterms:created>
  <dcterms:modified xsi:type="dcterms:W3CDTF">2026-07-27T10:52:16+03:00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