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البلنسي
</w:t>
      </w:r>
    </w:p>
    <w:p>
      <w:pPr>
        <w:jc w:val="start"/>
        <w:bidi/>
      </w:pPr>
      <w:r>
        <w:rPr>
          <w:rFonts w:ascii="arial" w:hAnsi="arial" w:eastAsia="arial" w:cs="arial"/>
          <w:sz w:val="28"/>
          <w:szCs w:val="28"/>
          <w:b w:val="1"/>
          <w:bCs w:val="1"/>
          <w:rtl/>
        </w:rPr>
        <w:t xml:space="preserve">البلنسي
</w:t>
      </w:r>
    </w:p>
    <w:p>
      <w:pPr/>
      <w:r>
        <w:rPr/>
        <w:t xml:space="preserve">البلنسي  عبد الله بن عبد الرحمن بن معاوية بن هشام الاموي: امير، قام بأمر الاندبس بعد وفاة ابيه إلى ان قدم اخوه هشام (ولي العهد) من ماردة، فبايعه سنة 171هـ. ثم استوحش منه، ولم ينشأ بينهما شر، إلى ان توفى هشام (سنة 180هـ) وولي ابنه الحكم (الربضي) فنزل عبد الله كورة بلنسية، مجاهرا بعصيان الحكم. ثم اطاعه وصبر إلى ان مات الحكم وولي ابنه عبد الرحمن، فعصاه عبد الله وجمع جيشا لللخروج عليه، فمرض وفلج، فتفرق جمعه. واقام إلى ان توفى ببلنسية. </w:t>
      </w:r>
    </w:p>
    <w:p>
      <w:pPr>
        <w:jc w:val="start"/>
        <w:bidi/>
      </w:pPr>
      <w:r>
        <w:rPr>
          <w:sz w:val="24"/>
          <w:szCs w:val="24"/>
          <w:b w:val="1"/>
          <w:bCs w:val="1"/>
          <w:rtl/>
        </w:rPr>
        <w:t xml:space="preserve">
الأعلام،(دار العلم للملايين - بيروت،2002،ط 15،ج 4،ص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2026-07-27T09:56:11+03:00</dcterms:created>
  <dcterms:modified xsi:type="dcterms:W3CDTF">2026-07-27T09:56:11+03:00</dcterms:modified>
</cp:coreProperties>
</file>

<file path=docProps/custom.xml><?xml version="1.0" encoding="utf-8"?>
<Properties xmlns="http://schemas.openxmlformats.org/officeDocument/2006/custom-properties" xmlns:vt="http://schemas.openxmlformats.org/officeDocument/2006/docPropsVTypes"/>
</file>