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الوزير
</w:t>
      </w:r>
    </w:p>
    <w:p>
      <w:pPr/>
      <w:r>
        <w:rPr/>
        <w:t xml:space="preserve">الوزير  عبد الله بن علي بن أحمد بن محمد الحسني، المعروف بالوزير: مؤرخ، اديب، يماني، من رجال الافتاء، له شعر. مولده ووفاته بصنعاء. من كتبه (طبق الحلوى) جعله تاريخا للحوادث من سنة 1046 إلى سنة 1090 هـ ، و (جامع المتون في اخبار اليمن الميمون) هذب فيه (انباء الزمن في اخبار اليمن) ليحيى بن الحسن، و (نفح العبير) في سيرة شيخه علي بن يحيى البرطي، و (أقراط الذهب في المفاخرة بين الروضة وبثر العزب - خ) و (ديوان شعر).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2026-07-23T19:43:02+03:00</dcterms:created>
  <dcterms:modified xsi:type="dcterms:W3CDTF">2026-07-23T19:43:02+03:00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