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البطليوسي
</w:t>
      </w:r>
    </w:p>
    <w:p>
      <w:pPr>
        <w:jc w:val="start"/>
        <w:bidi/>
      </w:pPr>
      <w:r>
        <w:rPr>
          <w:rFonts w:ascii="arial" w:hAnsi="arial" w:eastAsia="arial" w:cs="arial"/>
          <w:sz w:val="28"/>
          <w:szCs w:val="28"/>
          <w:b w:val="1"/>
          <w:bCs w:val="1"/>
          <w:rtl/>
        </w:rPr>
        <w:t xml:space="preserve">البطليوسي
</w:t>
      </w:r>
    </w:p>
    <w:p>
      <w:pPr/>
      <w:r>
        <w:rPr/>
        <w:t xml:space="preserve">البطليوسي  عبد الله بن محمد بن السيد، ابو محمد: من العلماء باللغة والادب. ولد ونشأ في بطليموس (Badajoz) في الاندلس. وانتقل إلى بلنسية فسكنها، وتوفى بها. من كتبه (الاقتضاب في شرح ادب الكتاب، لابن قتيبة - ط) و (المسائل والاجوبة - خ) و (الانصاف في التبيه على الاسباب التي اوجبت الاختلاف بين المسلمين آرائهم - ط) و (الحدائق - خ) في اصول الدين، (المثلث - خ) في اللغة، كمثلثات قطرب، و (شرح سقط الزند - ط) و (الحلل في شرح ابيات الجمل) و (الحلل في اغاليط الجمل) و (شرح الموطأ) وغير ذلك. </w:t>
      </w:r>
    </w:p>
    <w:p>
      <w:pPr>
        <w:jc w:val="start"/>
        <w:bidi/>
      </w:pPr>
      <w:r>
        <w:rPr>
          <w:sz w:val="24"/>
          <w:szCs w:val="24"/>
          <w:b w:val="1"/>
          <w:bCs w:val="1"/>
          <w:rtl/>
        </w:rPr>
        <w:t xml:space="preserve">
الأعلام،(دار العلم للملايين - بيروت،2002،ط 15،ج 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السيد البطيلوسي
</w:t>
      </w:r>
    </w:p>
    <w:p>
      <w:pPr/>
      <w:r>
        <w:rPr/>
        <w:t xml:space="preserve">ابن السيد البطيلوسي اسمه عبد الله بن محمد بن السيد، وأخوه علي بن محمد المعروف بالخيطال.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السيد البطليوسي
</w:t>
      </w:r>
    </w:p>
    <w:p>
      <w:pPr/>
      <w:r>
        <w:rPr/>
        <w:t xml:space="preserve">ابن السيد البطليوسي عبد الله بن محمد بن السيد، أبو محمد البطليوسي النحوي نزيل بلنسية. قال ابن بشكوال: كان عالما باللغات والآداب متبحرا فيهما يجتمع الناس إليه ويقرؤون عليه، وكان حسن التعليم. صنف كتبا حسانا منها: كتاب الاقتضاب في شرح أدب الكتاب، والتنبيه على الأسباب الموجبة للاختلاف بين الأمة وكتاب شرح الوطأ وشرح ديوان المتنبي، وشرح سقط الزند، والخلل في أغاليط الجمل، والحلل في شرح أبيات الجمل، وكتاب في الحروف الخمسة وهي: السين والصاد والضاد والظاء والذال، والمثلث في مجلدين، ومسائل منثورة عربية. ولد سنة أربع وأربعين وأربعمائة. وتوفي في نصف شهر رجب سنة إحدى وعشرين وخمسمائة. ومن شعره: </w:t>
      </w:r>
    </w:p>
    <w:p/>
    <w:p>
      <w:pPr>
        <w:jc w:val="center"/>
      </w:pPr>
      <w:r>
        <w:rPr>
          <w:color w:val="ff0000"/>
        </w:rPr>
        <w:t xml:space="preserve">ترى ليلنا شابت نواصيه كبرة</w:t>
      </w:r>
      <w:r>
        <w:rPr>
          <w:color w:val="ff0000"/>
        </w:rPr>
        <w:t xml:space="preserve">      </w:t>
      </w:r>
      <w:r>
        <w:rPr>
          <w:color w:val="ff0000"/>
        </w:rPr>
        <w:t xml:space="preserve">كما شبت أم في الجو روض بهار </w:t>
      </w:r>
    </w:p>
    <w:p/>
    <w:p>
      <w:pPr>
        <w:jc w:val="center"/>
      </w:pPr>
      <w:r>
        <w:rPr>
          <w:color w:val="ff0000"/>
        </w:rPr>
        <w:t xml:space="preserve">كأن الليالي السبع في الجو جمعت</w:t>
      </w:r>
      <w:r>
        <w:rPr>
          <w:color w:val="ff0000"/>
        </w:rPr>
        <w:t xml:space="preserve">      </w:t>
      </w:r>
      <w:r>
        <w:rPr>
          <w:color w:val="ff0000"/>
        </w:rPr>
        <w:t xml:space="preserve">ولا فصل فيما بينها بنهار </w:t>
      </w:r>
    </w:p>
    <w:p/>
    <w:p>
      <w:pPr/>
      <w:r>
        <w:rPr/>
        <w:t xml:space="preserve">ومنه: </w:t>
      </w:r>
    </w:p>
    <w:p/>
    <w:p>
      <w:pPr>
        <w:jc w:val="center"/>
      </w:pPr>
      <w:r>
        <w:rPr>
          <w:color w:val="ff0000"/>
        </w:rPr>
        <w:t xml:space="preserve">أخو العلم حي خالد بعد موته</w:t>
      </w:r>
      <w:r>
        <w:rPr>
          <w:color w:val="ff0000"/>
        </w:rPr>
        <w:t xml:space="preserve">      </w:t>
      </w:r>
      <w:r>
        <w:rPr>
          <w:color w:val="ff0000"/>
        </w:rPr>
        <w:t xml:space="preserve">وأوصاله تحت التراب رميم </w:t>
      </w:r>
    </w:p>
    <w:p/>
    <w:p>
      <w:pPr>
        <w:jc w:val="center"/>
      </w:pPr>
      <w:r>
        <w:rPr>
          <w:color w:val="ff0000"/>
        </w:rPr>
        <w:t xml:space="preserve">وذو الجهل ميت وهو ماش على الثرى</w:t>
      </w:r>
      <w:r>
        <w:rPr>
          <w:color w:val="ff0000"/>
        </w:rPr>
        <w:t xml:space="preserve">      </w:t>
      </w:r>
      <w:r>
        <w:rPr>
          <w:color w:val="ff0000"/>
        </w:rPr>
        <w:t xml:space="preserve">يظن من الأحياء وهو عديم </w:t>
      </w:r>
    </w:p>
    <w:p/>
    <w:p>
      <w:pPr/>
      <w:r>
        <w:rPr/>
        <w:t xml:space="preserve">ومنه يمدح المستعين بن هود: </w:t>
      </w:r>
    </w:p>
    <w:p/>
    <w:p>
      <w:pPr>
        <w:jc w:val="center"/>
      </w:pPr>
      <w:r>
        <w:rPr>
          <w:color w:val="ff0000"/>
        </w:rPr>
        <w:t xml:space="preserve">هم سلبوني حسن صبري إذ بانوا</w:t>
      </w:r>
      <w:r>
        <w:rPr>
          <w:color w:val="ff0000"/>
        </w:rPr>
        <w:t xml:space="preserve">      </w:t>
      </w:r>
      <w:r>
        <w:rPr>
          <w:color w:val="ff0000"/>
        </w:rPr>
        <w:t xml:space="preserve">بأقمار أطواف مطالعها البان </w:t>
      </w:r>
    </w:p>
    <w:p/>
    <w:p>
      <w:pPr>
        <w:jc w:val="center"/>
      </w:pPr>
      <w:r>
        <w:rPr>
          <w:color w:val="ff0000"/>
        </w:rPr>
        <w:t xml:space="preserve">لئن غادروني باللوى إن مهجتي</w:t>
      </w:r>
      <w:r>
        <w:rPr>
          <w:color w:val="ff0000"/>
        </w:rPr>
        <w:t xml:space="preserve">      </w:t>
      </w:r>
      <w:r>
        <w:rPr>
          <w:color w:val="ff0000"/>
        </w:rPr>
        <w:t xml:space="preserve">مسايرة أضعانهم حيثما بانوا </w:t>
      </w:r>
    </w:p>
    <w:p/>
    <w:p>
      <w:pPr>
        <w:jc w:val="center"/>
      </w:pPr>
      <w:r>
        <w:rPr>
          <w:color w:val="ff0000"/>
        </w:rPr>
        <w:t xml:space="preserve">سقي عهدهم بالخيف عهد غمائم</w:t>
      </w:r>
      <w:r>
        <w:rPr>
          <w:color w:val="ff0000"/>
        </w:rPr>
        <w:t xml:space="preserve">      </w:t>
      </w:r>
      <w:r>
        <w:rPr>
          <w:color w:val="ff0000"/>
        </w:rPr>
        <w:t xml:space="preserve">ينازعها مزن من الدمع هتان</w:t>
      </w:r>
    </w:p>
    <w:p/>
    <w:p>
      <w:pPr>
        <w:jc w:val="center"/>
      </w:pPr>
      <w:r>
        <w:rPr>
          <w:color w:val="ff0000"/>
        </w:rPr>
        <w:t xml:space="preserve">أأحبابنا هل ذلك العهد راجع</w:t>
      </w:r>
      <w:r>
        <w:rPr>
          <w:color w:val="ff0000"/>
        </w:rPr>
        <w:t xml:space="preserve">      </w:t>
      </w:r>
      <w:r>
        <w:rPr>
          <w:color w:val="ff0000"/>
        </w:rPr>
        <w:t xml:space="preserve">وهل لي عنكم آخر الدهر سلوان </w:t>
      </w:r>
    </w:p>
    <w:p/>
    <w:p>
      <w:pPr>
        <w:jc w:val="center"/>
      </w:pPr>
      <w:r>
        <w:rPr>
          <w:color w:val="ff0000"/>
        </w:rPr>
        <w:t xml:space="preserve">ولي مقلة عبرى وبين جوانحي</w:t>
      </w:r>
      <w:r>
        <w:rPr>
          <w:color w:val="ff0000"/>
        </w:rPr>
        <w:t xml:space="preserve">      </w:t>
      </w:r>
      <w:r>
        <w:rPr>
          <w:color w:val="ff0000"/>
        </w:rPr>
        <w:t xml:space="preserve">فؤاد إلى لقياكم الدهر حنان </w:t>
      </w:r>
    </w:p>
    <w:p/>
    <w:p>
      <w:pPr>
        <w:jc w:val="center"/>
      </w:pPr>
      <w:r>
        <w:rPr>
          <w:color w:val="ff0000"/>
        </w:rPr>
        <w:t xml:space="preserve">تنكرت الدنيا لنا بعد بعدكم</w:t>
      </w:r>
      <w:r>
        <w:rPr>
          <w:color w:val="ff0000"/>
        </w:rPr>
        <w:t xml:space="preserve">      </w:t>
      </w:r>
      <w:r>
        <w:rPr>
          <w:color w:val="ff0000"/>
        </w:rPr>
        <w:t xml:space="preserve">وحلت بنا من معضل الخطب ألوان </w:t>
      </w:r>
    </w:p>
    <w:p/>
    <w:p>
      <w:pPr/>
      <w:r>
        <w:rPr/>
        <w:t xml:space="preserve">من مديحها: </w:t>
      </w:r>
    </w:p>
    <w:p/>
    <w:p>
      <w:pPr>
        <w:jc w:val="center"/>
      </w:pPr>
      <w:r>
        <w:rPr>
          <w:color w:val="ff0000"/>
        </w:rPr>
        <w:t xml:space="preserve">رحلنا سوام الحمد عنها لغيرها</w:t>
      </w:r>
      <w:r>
        <w:rPr>
          <w:color w:val="ff0000"/>
        </w:rPr>
        <w:t xml:space="preserve">      </w:t>
      </w:r>
      <w:r>
        <w:rPr>
          <w:color w:val="ff0000"/>
        </w:rPr>
        <w:t xml:space="preserve">ولا ماءها صدى ولا النبت سعدان </w:t>
      </w:r>
    </w:p>
    <w:p/>
    <w:p>
      <w:pPr>
        <w:jc w:val="center"/>
      </w:pPr>
      <w:r>
        <w:rPr>
          <w:color w:val="ff0000"/>
        </w:rPr>
        <w:t xml:space="preserve">إلى ملك حاباه بالحسن يوسف</w:t>
      </w:r>
      <w:r>
        <w:rPr>
          <w:color w:val="ff0000"/>
        </w:rPr>
        <w:t xml:space="preserve">      </w:t>
      </w:r>
      <w:r>
        <w:rPr>
          <w:color w:val="ff0000"/>
        </w:rPr>
        <w:t xml:space="preserve">وشاد له المجد الرفيع سليمان </w:t>
      </w:r>
    </w:p>
    <w:p/>
    <w:p>
      <w:pPr>
        <w:jc w:val="center"/>
      </w:pPr>
      <w:r>
        <w:rPr>
          <w:color w:val="ff0000"/>
        </w:rPr>
        <w:t xml:space="preserve">من النفر الشم الذين أكفهم</w:t>
      </w:r>
      <w:r>
        <w:rPr>
          <w:color w:val="ff0000"/>
        </w:rPr>
        <w:t xml:space="preserve">      </w:t>
      </w:r>
      <w:r>
        <w:rPr>
          <w:color w:val="ff0000"/>
        </w:rPr>
        <w:t xml:space="preserve">غيوث ولكن الخواطر نيران </w:t>
      </w:r>
    </w:p>
    <w:p/>
    <w:p>
      <w:pPr/>
      <w:r>
        <w:rPr/>
        <w:t xml:space="preserve">كان لابن الحاج صاحب قرطبة ثلاثة بنون يسمى أحدهم عزون والثاني رحمون والثالث حسنون، وكانوا صغارا في حد الحلم وهم من أجمل الناس صورة، وكانوا يقرؤون القرآن على المقرئ ويختلفون إليه في الجامع، وكان أبو محمد البطليوسي قد أولع بهم، ولم يمكنه صحبتهم إذ كان من غير زيهم فكان يجلس في الجامع تحت شجرة كانت في وسطه بكتاب يقرأ فيه يتحين وقت دخولهم وخروجهم ولم يكن له منهم حظ غير ذلك فقال: </w:t>
      </w:r>
    </w:p>
    <w:p/>
    <w:p>
      <w:pPr>
        <w:jc w:val="center"/>
      </w:pPr>
      <w:r>
        <w:rPr>
          <w:color w:val="ff0000"/>
        </w:rPr>
        <w:t xml:space="preserve">أخفيت سقمي حتى كاد يخفيني</w:t>
      </w:r>
      <w:r>
        <w:rPr>
          <w:color w:val="ff0000"/>
        </w:rPr>
        <w:t xml:space="preserve">      </w:t>
      </w:r>
      <w:r>
        <w:rPr>
          <w:color w:val="ff0000"/>
        </w:rPr>
        <w:t xml:space="preserve">وهمت في حب عزون فعزوني </w:t>
      </w:r>
    </w:p>
    <w:p/>
    <w:p>
      <w:pPr>
        <w:jc w:val="center"/>
      </w:pPr>
      <w:r>
        <w:rPr>
          <w:color w:val="ff0000"/>
        </w:rPr>
        <w:t xml:space="preserve">ثم ارحموني برحمون فإن ظمئت</w:t>
      </w:r>
      <w:r>
        <w:rPr>
          <w:color w:val="ff0000"/>
        </w:rPr>
        <w:t xml:space="preserve">      </w:t>
      </w:r>
      <w:r>
        <w:rPr>
          <w:color w:val="ff0000"/>
        </w:rPr>
        <w:t xml:space="preserve">نفسي ريق حسنون فحسوني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السيد البطليوسي وقيل عبد الله
</w:t>
      </w:r>
    </w:p>
    <w:p>
      <w:pPr/>
      <w:r>
        <w:rPr/>
        <w:t xml:space="preserve">عبد الله بن السيد البطليوسي وقيل عبد الله بن محمد بن السيد النحوي وبطليوس مدينة في جزيرة الأندلس: إمام في علم العربية، محقق في فنون الأدب، متقدم على أهل عصره في بلاده. مات سنة إحدى وعشرين وخمسمائة. من شعره:</w:t>
      </w:r>
    </w:p>
    <w:p/>
    <w:p>
      <w:pPr>
        <w:jc w:val="center"/>
      </w:pPr>
      <w:r>
        <w:rPr>
          <w:color w:val="ff0000"/>
        </w:rPr>
        <w:t xml:space="preserve">أخو العلم حي خالد بعد موته</w:t>
      </w:r>
      <w:r>
        <w:rPr>
          <w:color w:val="ff0000"/>
        </w:rPr>
        <w:t xml:space="preserve">      </w:t>
      </w:r>
      <w:r>
        <w:rPr>
          <w:color w:val="ff0000"/>
        </w:rPr>
        <w:t xml:space="preserve">وأوصاله تحت التراب رميم</w:t>
      </w:r>
    </w:p>
    <w:p/>
    <w:p>
      <w:pPr>
        <w:jc w:val="center"/>
      </w:pPr>
      <w:r>
        <w:rPr>
          <w:color w:val="ff0000"/>
        </w:rPr>
        <w:t xml:space="preserve">وذو الجهل ميت وهو ماش على الثرى</w:t>
      </w:r>
      <w:r>
        <w:rPr>
          <w:color w:val="ff0000"/>
        </w:rPr>
        <w:t xml:space="preserve">      </w:t>
      </w:r>
      <w:r>
        <w:rPr>
          <w:color w:val="ff0000"/>
        </w:rPr>
        <w:t xml:space="preserve">يظن من الأحياء وهو عديم</w:t>
      </w:r>
    </w:p>
    <w:p/>
    <w:p>
      <w:pPr/>
      <w:r>
        <w:rPr/>
        <w:t xml:space="preserve">وكان بقرطبة مقيما في أيام ابن الحاج صاحب قرطبة، وكان لابن الحاج بنون ثلاثة، يسمى أحدهم عزون، والثاني رحمون، والثالث حسنون. وكانوا صغارا في حد الحلم، وكانوا من أجمل الناس صورة، وكانوا يقرأون القرآن على المقرئ، ويختلفون إليه في الجامع. وكان أبو محمد البطليوسي قد أولع بهم، ولم تمكنه صحبتهم إذ كان من غير صنفهم وشكلهم. وكان يجلس في الجامع تحت شجرة كانت في وسط الجامع، بكتاب يقرأ فيه يتحين وقت دخولهم وخروجهم من الجامع، ولم يكن له حظ منهم غير ذلك، فقال فيهم:</w:t>
      </w:r>
    </w:p>
    <w:p/>
    <w:p>
      <w:pPr>
        <w:jc w:val="center"/>
      </w:pPr>
      <w:r>
        <w:rPr>
          <w:color w:val="ff0000"/>
        </w:rPr>
        <w:t xml:space="preserve">أخفيت سقمي حتى كاد يخفيني</w:t>
      </w:r>
      <w:r>
        <w:rPr>
          <w:color w:val="ff0000"/>
        </w:rPr>
        <w:t xml:space="preserve">      </w:t>
      </w:r>
      <w:r>
        <w:rPr>
          <w:color w:val="ff0000"/>
        </w:rPr>
        <w:t xml:space="preserve">وهمت في حب عزون فعزوني</w:t>
      </w:r>
    </w:p>
    <w:p/>
    <w:p>
      <w:pPr>
        <w:jc w:val="center"/>
      </w:pPr>
      <w:r>
        <w:rPr>
          <w:color w:val="ff0000"/>
        </w:rPr>
        <w:t xml:space="preserve">ثم ارحموني برحمون فإن ظمئت</w:t>
      </w:r>
      <w:r>
        <w:rPr>
          <w:color w:val="ff0000"/>
        </w:rPr>
        <w:t xml:space="preserve">      </w:t>
      </w:r>
      <w:r>
        <w:rPr>
          <w:color w:val="ff0000"/>
        </w:rPr>
        <w:t xml:space="preserve">نفسي إلى ريق حسنون فحسوني</w:t>
      </w:r>
    </w:p>
    <w:p/>
    <w:p>
      <w:pPr/>
      <w:r>
        <w:rPr/>
        <w:t xml:space="preserve">ثم خاف على نفسه بسبب أبيهم، ففر من قرطبة، وخرج من حينه إلى بلنسية، فأقرأ بها، وألف تواليفه إلى أن مات.</w:t>
      </w:r>
    </w:p>
    <w:p/>
    <w:p>
      <w:pPr/>
      <w:r>
        <w:rPr/>
        <w:t xml:space="preserve">وحكي عنه أنه قال: كان سبب طلبتي للعلم أن والدي كان رجلا من أهل القرى، وكان له ثروة، فسلم إلي مالا لأدخل به إلى الحاضرة للتجارة، فدخلت إلى قرطبة فاتفق أني اجتزت في السوق فوجدت حلقة تباع فيها الكتب، فوقفت عليها، واستحسنت الكتب، وشريت منها بمقدار مائتي دينار للتجارة، فلما خلوت بها جعلت أفتقدها وأقول: هذا جيد لا ينبغي أن يباع، وهذا جيد إلى أن اخترت</w:t>
      </w:r>
    </w:p>
    <w:p/>
    <w:p>
      <w:pPr/>
      <w:r>
        <w:rPr/>
        <w:t xml:space="preserve">لنفسي أكثرها، ثم جعلت أطالعها فلا أفهم معانيها، فيضيق صدري. فسألت بعض الطلبة، وقلت له: أي العلوم أنفق؟ فقال: الناس في الأدب أرغب منهم في غيره.</w:t>
      </w:r>
    </w:p>
    <w:p/>
    <w:p>
      <w:pPr/>
      <w:r>
        <w:rPr/>
        <w:t xml:space="preserve">قلت له: وأي الكتب أشهر من كتب الأدب؟ فقال: كتاب العين. فشرعت فيه على شيخ هناك. فلم تمض لي شهور حتى حفظته، ثم حفظت كتابا في النحو. ولذ لي العلم، فلم تمض إلا مدة قليلة حتى صرت ممن يشار إليه. فاشتقت إلى أهلي بعد أن أنفقت جميع ما كان معي، فخرجت إليهم واجتمعت بوالدي، فسألني عن الحال، فأخبرته بقصتي، فلم ينكره علي بل سره، وقال: يا ولدي، هذه نعمة من الله في حقك حيث ألهمك بالعلم. وأمدني بشيء آخر من المال، ورجعت إلى المدينة، وطلبت المشايخ حتى بلغت إلى ما ترون.</w:t>
      </w:r>
    </w:p>
    <w:p/>
    <w:p>
      <w:pPr/>
      <w:r>
        <w:rPr/>
        <w:t xml:space="preserve">وكان يقول: المتأدب أحوج إلى تأديب نفسه وخلقه منه إلى تأديب لسانه.</w:t>
      </w:r>
    </w:p>
    <w:p/>
    <w:p>
      <w:pPr/>
      <w:r>
        <w:rPr/>
        <w:t xml:space="preserve">وكذلك: إنك تجد في العامة الذين لم ينظروا في شيء من الأدب من هو حسن اللقاء، جميل المعاملة، حلو الشمائل، مكرم لجليسه، وتجد في ذوي الأدب من أفنى دهره في القراءة والنظر، وهو مع ذلك قبيح اللقاء سيء المعاملة، جافي الشمائل، غليظ الطبع. والأدب نوعان: أدب خبرة، وأدب عشرة، قال الشاعر:</w:t>
      </w:r>
    </w:p>
    <w:p/>
    <w:p>
      <w:pPr>
        <w:jc w:val="center"/>
      </w:pPr>
      <w:r>
        <w:rPr>
          <w:color w:val="ff0000"/>
        </w:rPr>
        <w:t xml:space="preserve">يا سائلي عن أدب الخبره</w:t>
      </w:r>
      <w:r>
        <w:rPr>
          <w:color w:val="ff0000"/>
        </w:rPr>
        <w:t xml:space="preserve">      </w:t>
      </w:r>
      <w:r>
        <w:rPr>
          <w:color w:val="ff0000"/>
        </w:rPr>
        <w:t xml:space="preserve">أحسن منه أدب العشره</w:t>
      </w:r>
    </w:p>
    <w:p/>
    <w:p>
      <w:pPr>
        <w:jc w:val="center"/>
      </w:pPr>
      <w:r>
        <w:rPr>
          <w:color w:val="ff0000"/>
        </w:rPr>
        <w:t xml:space="preserve">كم من فتى تكثر آدابه</w:t>
      </w:r>
      <w:r>
        <w:rPr>
          <w:color w:val="ff0000"/>
        </w:rPr>
        <w:t xml:space="preserve">      </w:t>
      </w:r>
      <w:r>
        <w:rPr>
          <w:color w:val="ff0000"/>
        </w:rPr>
        <w:t xml:space="preserve">أخلاقه من علمه صفره</w:t>
      </w:r>
    </w:p>
    <w:p/>
    <w:p>
      <w:pPr>
        <w:jc w:val="start"/>
        <w:bidi/>
      </w:pPr>
      <w:r>
        <w:rPr>
          <w:sz w:val="24"/>
          <w:szCs w:val="24"/>
          <w:b w:val="1"/>
          <w:bCs w:val="1"/>
          <w:rtl/>
        </w:rPr>
        <w:t xml:space="preserve">
معجم الأدباء / إرشاد الأريب إلى معرفة الأديب،(دار الغرب الإسلامي - بيروت،1993،ط 0،ج 4،ص 1527)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البطليوسى
</w:t>
      </w:r>
    </w:p>
    <w:p>
      <w:pPr/>
      <w:r>
        <w:rPr/>
        <w:t xml:space="preserve">البطليوسى العلامة أبو محمد عبد الله بن محمد بن السيد النحوي اللغوي، صاحب التصانيف.</w:t>
      </w:r>
    </w:p>
    <w:p/>
    <w:p>
      <w:pPr/>
      <w:r>
        <w:rPr/>
        <w:t xml:space="preserve">أقرأ الآداب، وشرح ’’الموطأ’’، وله كتاب ’’الاقتضاب في شرح أدب الكتاب’’، وكتاب ’’الأسباب الموجبة لاختلاف الأئمة’’، وأشياء، ونظم فائق.</w:t>
      </w:r>
    </w:p>
    <w:p/>
    <w:p>
      <w:pPr/>
      <w:r>
        <w:rPr/>
        <w:t xml:space="preserve">مات في رجب، سنة إحدى وعشرين وخمس مائة.</w:t>
      </w:r>
    </w:p>
    <w:p>
      <w:pPr>
        <w:jc w:val="start"/>
        <w:bidi/>
      </w:pPr>
      <w:r>
        <w:rPr>
          <w:sz w:val="24"/>
          <w:szCs w:val="24"/>
          <w:b w:val="1"/>
          <w:bCs w:val="1"/>
          <w:rtl/>
        </w:rPr>
        <w:t xml:space="preserve">
سير أعلام النبلاء،(دار الحديث- القاهرة،2006،ط 0،ج 14،ص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محمد بن السيد - بكسر السين - النحوي البطليوسي
</w:t>
      </w:r>
    </w:p>
    <w:p>
      <w:pPr/>
      <w:r>
        <w:rPr/>
        <w:t xml:space="preserve">أبو محمد عبد الله بن محمد بن السيد - بكسر السين - النحوي البطليوسي سكن بلنسية، شيخ الأدباء في وقته، مقدم في علم النحو واللغات والآدب والشعر والبلاغة، وله شعر حسن جيد الضبط متقنا، وله مصنفات ملاح في شرح أدب الكتاب وشعر المعري، وألف كتابا كبيرا في شرح الموطأ سماه بـ ’’المقتبس’’ كثير الفائدة، وكتاب سبب اختلاف الفقهاء وغير ذلك.</w:t>
      </w:r>
    </w:p>
    <w:p/>
    <w:p>
      <w:pPr/>
      <w:r>
        <w:rPr/>
        <w:t xml:space="preserve">يروي عن أخيه وعن أبي بكر عاصم البطليوسي وأبي سعيد الوراق وأبي علي الغساني الحافظ وغيرهم.</w:t>
      </w:r>
    </w:p>
    <w:p/>
    <w:p>
      <w:pPr/>
      <w:r>
        <w:rPr/>
        <w:t xml:space="preserve">ومن شعره:</w:t>
      </w:r>
    </w:p>
    <w:p/>
    <w:p>
      <w:pPr>
        <w:jc w:val="center"/>
      </w:pPr>
      <w:r>
        <w:rPr>
          <w:color w:val="ff0000"/>
        </w:rPr>
        <w:t xml:space="preserve">أخو العلم حي خالد بعد موته</w:t>
      </w:r>
      <w:r>
        <w:rPr>
          <w:color w:val="ff0000"/>
        </w:rPr>
        <w:t xml:space="preserve">      </w:t>
      </w:r>
      <w:r>
        <w:rPr>
          <w:color w:val="ff0000"/>
        </w:rPr>
        <w:t xml:space="preserve">وأوصاله تحت التراب رميم</w:t>
      </w:r>
    </w:p>
    <w:p/>
    <w:p>
      <w:pPr>
        <w:jc w:val="center"/>
      </w:pPr>
      <w:r>
        <w:rPr>
          <w:color w:val="ff0000"/>
        </w:rPr>
        <w:t xml:space="preserve">وذو الجهل ميت وهو ماش على الثرى</w:t>
      </w:r>
      <w:r>
        <w:rPr>
          <w:color w:val="ff0000"/>
        </w:rPr>
        <w:t xml:space="preserve">      </w:t>
      </w:r>
      <w:r>
        <w:rPr>
          <w:color w:val="ff0000"/>
        </w:rPr>
        <w:t xml:space="preserve">يظن من الأحياء وهو عديم</w:t>
      </w:r>
    </w:p>
    <w:p/>
    <w:p>
      <w:pPr/>
      <w:r>
        <w:rPr/>
        <w:t xml:space="preserve">أجازني جميع رواياته وتصانيفه وتوفي، رحمه الله، ببلنسية في رجب سنة إحدى وعشرين وخمسمائة، مولده سنة أربع وأربعين وأربعمائة.</w:t>
      </w:r>
    </w:p>
    <w:p>
      <w:pPr>
        <w:jc w:val="start"/>
        <w:bidi/>
      </w:pPr>
      <w:r>
        <w:rPr>
          <w:sz w:val="24"/>
          <w:szCs w:val="24"/>
          <w:b w:val="1"/>
          <w:bCs w:val="1"/>
          <w:rtl/>
        </w:rPr>
        <w:t xml:space="preserve">
الغنية / فهرست شيوخ القاضي عياض،(دار الغرب الإسلامي،1982،ط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البطليوسي
</w:t>
      </w:r>
    </w:p>
    <w:p>
      <w:pPr/>
      <w:r>
        <w:rPr/>
        <w:t xml:space="preserve">البطليوسي </w:t>
      </w:r>
    </w:p>
    <w:p/>
    <w:p>
      <w:pPr/>
      <w:r>
        <w:rPr/>
        <w:t xml:space="preserve">أبو محمد عبد الله بن محمد المعروف بابن السيد البطليوسي. م سنة 521 هـ. رحمه الله تعالى.</w:t>
      </w:r>
    </w:p>
    <w:p/>
    <w:p>
      <w:pPr/>
      <w:r>
        <w:rPr/>
        <w:t xml:space="preserve">له: الأنساب.</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السيد البطليوسي
</w:t>
      </w:r>
    </w:p>
    <w:p>
      <w:pPr/>
      <w:r>
        <w:rPr/>
        <w:t xml:space="preserve">عبد الله بن محمد بن السيد البطليوسي </w:t>
      </w:r>
    </w:p>
    <w:p/>
    <w:p>
      <w:pPr/>
      <w:r>
        <w:rPr/>
        <w:t xml:space="preserve">الإمام، العلامة. سكن بلنسية، له التصانيف الجليلة، منها: كتاب ’’الاقتضاب في شرح أدب الكتاب’’ وكتاب ’’الحلل على أبيات الجمل’’ للزجاجي </w:t>
      </w:r>
    </w:p>
    <w:p/>
    <w:p>
      <w:pPr/>
      <w:r>
        <w:rPr/>
        <w:t xml:space="preserve">وكتاب ’’التنبيه على الأسباب الموجبة للخلاف بين الناس في مذاهبهم’’. وله ’’شرح الموطأ’’ وكتاب ’’المثلث’’ وكتاب ’’المسائل والأجوبة’’ وإثبات النبوات، وشرح سقط الزندي للمعري ووضع للفتح بين خاقان مصنفا في ذكر فضائله.</w:t>
      </w:r>
    </w:p>
    <w:p/>
    <w:p>
      <w:pPr/>
      <w:r>
        <w:rPr/>
        <w:t xml:space="preserve">مات سنة 521 </w:t>
      </w:r>
    </w:p>
    <w:p>
      <w:pPr>
        <w:jc w:val="start"/>
        <w:bidi/>
      </w:pPr>
      <w:r>
        <w:rPr>
          <w:sz w:val="24"/>
          <w:szCs w:val="24"/>
          <w:b w:val="1"/>
          <w:bCs w:val="1"/>
          <w:rtl/>
        </w:rPr>
        <w:t xml:space="preserve">
البلغة فى تراجم أئمة النحو واللغة،(جمعية إحياء التراث الإسلامي - الكويت،1986،ط 1،ج 1،ص 31)/(دار سعد الدين للطباعة والنشر والتوزيع،2000،ط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السيد البطليوسي، أبو محمد
</w:t>
      </w:r>
    </w:p>
    <w:p>
      <w:pPr/>
      <w:r>
        <w:rPr/>
        <w:t xml:space="preserve">عبد الله بن محمد بن السيد البطليوسي، أبو محمد </w:t>
      </w:r>
    </w:p>
    <w:p/>
    <w:p>
      <w:pPr/>
      <w:r>
        <w:rPr/>
        <w:t xml:space="preserve">إمام في اللغة والآداب سابق مبرز، وتواليفه دالة على رسوخه واتساعه ونفوذه وامتداد باعه، مولده سنة أربع وأربعين وأربعمائة، وتوفى في رجب الفرد في عام إحدى وعشرين وخمسمائة، وكان ثقة مأمون على ما قيد، وروى ونقل وضبط.</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2026-07-27T11:03:45+03:00</dcterms:created>
  <dcterms:modified xsi:type="dcterms:W3CDTF">2026-07-27T11:03:45+03:00</dcterms:modified>
</cp:coreProperties>
</file>

<file path=docProps/custom.xml><?xml version="1.0" encoding="utf-8"?>
<Properties xmlns="http://schemas.openxmlformats.org/officeDocument/2006/custom-properties" xmlns:vt="http://schemas.openxmlformats.org/officeDocument/2006/docPropsVTypes"/>
</file>