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البيتوشي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البيتوشي
</w:t>
      </w:r>
    </w:p>
    <w:p>
      <w:pPr/>
      <w:r>
        <w:rPr/>
        <w:t xml:space="preserve">البيتوشي  عبد الله بن محمد الكردي البيتوشي، ابو محمد: فاضل. ولد ونشأ في بيتوش (التابعة لمنطقة سردشت، في الكردستان الايراني) وهاجر إلى بغداد، ومات في الاحساء. له كتب، منها (شرح الفاكهي على قطر ابن هشام) ومنظومة (كفاية المعاني - ط) في النحو، وثلاثة شروح لها طبع احدها. وله نظم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2026-07-26T17:52:11+03:00</dcterms:created>
  <dcterms:modified xsi:type="dcterms:W3CDTF">2026-07-26T17:52:11+03:00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