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المحسن
</w:t>
      </w:r>
    </w:p>
    <w:p>
      <w:pPr>
        <w:jc w:val="start"/>
        <w:bidi/>
      </w:pPr>
      <w:r>
        <w:rPr>
          <w:rFonts w:ascii="arial" w:hAnsi="arial" w:eastAsia="arial" w:cs="arial"/>
          <w:sz w:val="28"/>
          <w:szCs w:val="28"/>
          <w:b w:val="1"/>
          <w:bCs w:val="1"/>
          <w:rtl/>
        </w:rPr>
        <w:t xml:space="preserve">الشريف عبد المحسن
</w:t>
      </w:r>
    </w:p>
    <w:p>
      <w:pPr/>
      <w:r>
        <w:rPr/>
        <w:t xml:space="preserve">الشريف عبد المحسن  عبد المحسن بن أحمد بن زيد الحسني: من اشراف مكة. وليها بعد عزل الشريف سعيد بن سعد (سنة 1113هـ) في فتنة ليس هنا مجال شرحها. وكان في جدة، فدخل مكة في مهرجان. واقام تسعة ايام، ونزل عن الشرافة - بأختياره - للشريف عبد الكريم بن محمد بن يعلي. ووافق على ذلك الوالي التركي (سليمان باشا) وتتابعت الفتن بين زعماء الاشراف، فاحتفظ عبد المحسن بمكانته حتى كان مرجعا لهم جميعا (لايتولى شريف منهم ولايعزل الا برأيه، ولايستمر الا اذا كان تحت امره ونهيه) كما يقول ابن زيني دحلان. وظل على ذلك إلى ان توفى بمكة.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2026-07-23T18:49:31+03:00</dcterms:created>
  <dcterms:modified xsi:type="dcterms:W3CDTF">2026-07-23T18:49:31+03:00</dcterms:modified>
</cp:coreProperties>
</file>

<file path=docProps/custom.xml><?xml version="1.0" encoding="utf-8"?>
<Properties xmlns="http://schemas.openxmlformats.org/officeDocument/2006/custom-properties" xmlns:vt="http://schemas.openxmlformats.org/officeDocument/2006/docPropsVTypes"/>
</file>