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شفيق باشا
</w:t>
      </w:r>
    </w:p>
    <w:p>
      <w:pPr>
        <w:jc w:val="start"/>
        <w:bidi/>
      </w:pPr>
      <w:r>
        <w:rPr>
          <w:rFonts w:ascii="arial" w:hAnsi="arial" w:eastAsia="arial" w:cs="arial"/>
          <w:sz w:val="28"/>
          <w:szCs w:val="28"/>
          <w:b w:val="1"/>
          <w:bCs w:val="1"/>
          <w:rtl/>
        </w:rPr>
        <w:t xml:space="preserve">أحمد شفيق باشا
</w:t>
      </w:r>
    </w:p>
    <w:p>
      <w:pPr/>
      <w:r>
        <w:rPr/>
        <w:t xml:space="preserve">أحمد شفيق باشا  أحمد شفيق بن حسن موسى: مؤرخ مصري من أهل القاهرة. تخرج بمدرسة العلوم السياسية وكلية الحقوق بباريس. وعين وكيلا للجامعة المصرية الاهلية. وولى رئاسة الديوان الخديوي في عهد عباس حلمي. واشترك بعد الحرب العامة الاولى في معالجة القضايا الشرقية والعربية والسياسية. من كتبه (حوليات مصر السياسية - ط) تسعة أجزاء، و (مذكراتي في نصف قرن - ط) و (أعمالي بعد مذكراتي - ط) وله بالفرنسية (الرق في الإسلام - ط) ترجمه إلى العربية أحمد زكي باشا. </w:t>
      </w:r>
    </w:p>
    <w:p>
      <w:pPr>
        <w:jc w:val="start"/>
        <w:bidi/>
      </w:pPr>
      <w:r>
        <w:rPr>
          <w:sz w:val="24"/>
          <w:szCs w:val="24"/>
          <w:b w:val="1"/>
          <w:bCs w:val="1"/>
          <w:rtl/>
        </w:rPr>
        <w:t xml:space="preserve">
الأعلام،(دار العلم للملايين - بيروت،2002،ط 15،ج 1،ص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2026-07-27T14:15:33+03:00</dcterms:created>
  <dcterms:modified xsi:type="dcterms:W3CDTF">2026-07-27T14:15:33+03:00</dcterms:modified>
</cp:coreProperties>
</file>

<file path=docProps/custom.xml><?xml version="1.0" encoding="utf-8"?>
<Properties xmlns="http://schemas.openxmlformats.org/officeDocument/2006/custom-properties" xmlns:vt="http://schemas.openxmlformats.org/officeDocument/2006/docPropsVTypes"/>
</file>