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بقيلة
</w:t>
      </w:r>
    </w:p>
    <w:p>
      <w:pPr>
        <w:jc w:val="start"/>
        <w:bidi/>
      </w:pPr>
      <w:r>
        <w:rPr>
          <w:rFonts w:ascii="arial" w:hAnsi="arial" w:eastAsia="arial" w:cs="arial"/>
          <w:sz w:val="28"/>
          <w:szCs w:val="28"/>
          <w:b w:val="1"/>
          <w:bCs w:val="1"/>
          <w:rtl/>
        </w:rPr>
        <w:t xml:space="preserve">ابن بقيلة
</w:t>
      </w:r>
    </w:p>
    <w:p>
      <w:pPr/>
      <w:r>
        <w:rPr/>
        <w:t xml:space="preserve">ابن بقيلة  عبد المسيح بن عمرو بن قيس بن حيان ابن بقيلة الغساني: معمر، من الدهاة. من أهل الحيرة (في العراق) له شعر واخبار. يقال انه باني قصر الحيرة. عاش زمنا طويلا في الجاهلية، وادرك الاسلام، وظل على النصرانية. واجتمع به خالد بن الوليد في الحيرة. وفي امالي المرتضى خبر عن رجل من أهل الحيرة كان يحفر اساسا لبناء فظهر له قبر عبد المسيح ابن بقيلة وعند رأسه أبيات من شعره. وهو ابن اخت سطيح الكاهن.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2026-07-23T18:35:54+03:00</dcterms:created>
  <dcterms:modified xsi:type="dcterms:W3CDTF">2026-07-23T18:35:54+03:00</dcterms:modified>
</cp:coreProperties>
</file>

<file path=docProps/custom.xml><?xml version="1.0" encoding="utf-8"?>
<Properties xmlns="http://schemas.openxmlformats.org/officeDocument/2006/custom-properties" xmlns:vt="http://schemas.openxmlformats.org/officeDocument/2006/docPropsVTypes"/>
</file>