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العباسي
</w:t>
      </w:r>
    </w:p>
    <w:p>
      <w:pPr>
        <w:jc w:val="start"/>
        <w:bidi/>
      </w:pPr>
      <w:r>
        <w:rPr>
          <w:rFonts w:ascii="arial" w:hAnsi="arial" w:eastAsia="arial" w:cs="arial"/>
          <w:sz w:val="28"/>
          <w:szCs w:val="28"/>
          <w:b w:val="1"/>
          <w:bCs w:val="1"/>
          <w:rtl/>
        </w:rPr>
        <w:t xml:space="preserve">عبد الملك العباسي
</w:t>
      </w:r>
    </w:p>
    <w:p>
      <w:pPr/>
      <w:r>
        <w:rPr/>
        <w:t xml:space="preserve">عبد الملك العباسي  عبد الملك بن صالح بن علي بن عبد الله ابن عباس: امير من بني العباس. ولاه الهادي امرة الموصل سنة 169هـ ، وعزله الرشيد سنة 171هـ ، ثم ولاه المدينة والصوائف. وولاه مصر مدة قصيرة، فلم يذهب اليها. وولاه دمشق فأقام فيها اقل من سنة. وبلغه انه يطلب الخلافة، فحبسه ببغداد سنة 187هـ. ولما مات الرشيد اطلقه الامين وولاه الشام والجزيرة سنة 193هـ ، فأقام بالرقة اميرا إلى ان توفى. كان من افصح الناس واخطبهم، له مهابة وجلالة. قيل ليحيى بن خالد البرمكي - لما ولي الرشيد عبد الملك على المدينة - كيف ولاه المدينة من بين عماله؟ فقال: (احب ان يباهي قرشيا ويعلمهم ان في بني العباس مثل) ولا تخلو هذه الكلمة من التحريض عليه. </w:t>
      </w:r>
    </w:p>
    <w:p>
      <w:pPr>
        <w:jc w:val="start"/>
        <w:bidi/>
      </w:pPr>
      <w:r>
        <w:rPr>
          <w:sz w:val="24"/>
          <w:szCs w:val="24"/>
          <w:b w:val="1"/>
          <w:bCs w:val="1"/>
          <w:rtl/>
        </w:rPr>
        <w:t xml:space="preserve">
الأعلام،(دار العلم للملايين - بيروت،2002،ط 15،ج 4،ص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صالح
</w:t>
      </w:r>
    </w:p>
    <w:p>
      <w:pPr/>
      <w:r>
        <w:rPr/>
        <w:t xml:space="preserve">عبد الملك بن صالح ابن علي بن عبد الله بن عباس الأمير أبو عبد الرحمن العباسي. ولي المدينة وغزو الصوائف للرشيد ثم ولي الشام والجزيرة للأمين.</w:t>
      </w:r>
    </w:p>
    <w:p/>
    <w:p>
      <w:pPr/>
      <w:r>
        <w:rPr/>
        <w:t xml:space="preserve">قيل: بلغ الرشيد أن هذا في عزم الوثوب على الخلافة، فقلق ثم حبسه ثم لاح له براءته فأنعم عليه. وكان فصيحا بليغا شريف الأخلاق، مهيبا شجاعا سائسا.</w:t>
      </w:r>
    </w:p>
    <w:p/>
    <w:p>
      <w:pPr/>
      <w:r>
        <w:rPr/>
        <w:t xml:space="preserve">قيل: إن يحيى البرمكي قال له: بلغني أنك حقود. قال: إن كان الحقد بقاء الخير والشر إنهما لباقيان في قلبي. فقال الرشيد: ما رأيت أحدا احتج للحقد بأحسن من هذا.</w:t>
      </w:r>
    </w:p>
    <w:p/>
    <w:p>
      <w:pPr/>
      <w:r>
        <w:rPr/>
        <w:t xml:space="preserve">قال الصولي: كان أفصح الناس وأخطبهم لم يكن في دهره مثله في فصاحته، وصيانته، وجلالته وله شعر.</w:t>
      </w:r>
    </w:p>
    <w:p/>
    <w:p>
      <w:pPr/>
      <w:r>
        <w:rPr/>
        <w:t xml:space="preserve">وقيل: إن عبد الملك أراد أن يغتال ملك الروم بمكيدة، وكان من دهاة بني هاشم.</w:t>
      </w:r>
    </w:p>
    <w:p/>
    <w:p>
      <w:pPr/>
      <w:r>
        <w:rPr/>
        <w:t xml:space="preserve">قال الزبير بن بكار: كان عبد الملك نسيج، وحده أدبا ولسانا وشي به، وتتابعت فيه الأخبار وكثر حاسدوه، وبلغ الرشيد عنه أنه على عزم الخروج، ويقال: إنه ما حبسه إلا لما رآه له نظيرا في السؤدد.</w:t>
      </w:r>
    </w:p>
    <w:p/>
    <w:p>
      <w:pPr/>
      <w:r>
        <w:rPr/>
        <w:t xml:space="preserve">مات بالرقة سنة ست وتسعين ومائة، وقد مر من سيرته في ترجمة البرمكي.</w:t>
      </w:r>
    </w:p>
    <w:p/>
    <w:p>
      <w:pPr/>
      <w:r>
        <w:rPr/>
        <w:t xml:space="preserve">وهو أخو الأمير أبي العباس الفضل بن صالح نائب دمشق ثم مصر للمهدي، وهو الذي عمل أبواب جامع دمشق وقبة المال بالجامع، فكان الأكبر. مات: سنة اثنتين وسبعين ومائة عن خمسين سنة.</w:t>
      </w:r>
    </w:p>
    <w:p/>
    <w:p>
      <w:pPr/>
      <w:r>
        <w:rPr/>
        <w:t xml:space="preserve">ومات أخوهما نائب مصر، ثم نائب حلب في حدود سنة تسعين وهو: إسماعيل بن صالح وله ذرية بحلب. وكان أديبا شاعرا متفلسفا عوادا ذا كرم وشجاعة.</w:t>
      </w:r>
    </w:p>
    <w:p/>
    <w:p>
      <w:pPr/>
      <w:r>
        <w:rPr/>
        <w:t xml:space="preserve">وأخوهم عبد الله، أمير الثغور.</w:t>
      </w:r>
    </w:p>
    <w:p>
      <w:pPr>
        <w:jc w:val="start"/>
        <w:bidi/>
      </w:pPr>
      <w:r>
        <w:rPr>
          <w:sz w:val="24"/>
          <w:szCs w:val="24"/>
          <w:b w:val="1"/>
          <w:bCs w:val="1"/>
          <w:rtl/>
        </w:rPr>
        <w:t xml:space="preserve">
سير أعلام النبلاء،(دار الحديث- القاهرة،2006،ط 0،ج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2026-07-23T18:19:54+03:00</dcterms:created>
  <dcterms:modified xsi:type="dcterms:W3CDTF">2026-07-23T18:19:54+03:00</dcterms:modified>
</cp:coreProperties>
</file>

<file path=docProps/custom.xml><?xml version="1.0" encoding="utf-8"?>
<Properties xmlns="http://schemas.openxmlformats.org/officeDocument/2006/custom-properties" xmlns:vt="http://schemas.openxmlformats.org/officeDocument/2006/docPropsVTypes"/>
</file>