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المراكشي
</w:t>
      </w:r>
    </w:p>
    <w:p>
      <w:pPr>
        <w:jc w:val="start"/>
        <w:bidi/>
      </w:pPr>
      <w:r>
        <w:rPr>
          <w:rFonts w:ascii="arial" w:hAnsi="arial" w:eastAsia="arial" w:cs="arial"/>
          <w:sz w:val="28"/>
          <w:szCs w:val="28"/>
          <w:b w:val="1"/>
          <w:bCs w:val="1"/>
          <w:rtl/>
        </w:rPr>
        <w:t xml:space="preserve">المراكشي
</w:t>
      </w:r>
    </w:p>
    <w:p>
      <w:pPr/>
      <w:r>
        <w:rPr/>
        <w:t xml:space="preserve">المراكشي  عبد الواحد بن علي التميمي المراكشي، محيي الدين: مؤرخ. ولد بمراكش، وتعلم بفاس و الاندلس، ورحا إلى مصر سنة 613هـ ، وحج سنة 620 وتجول في بعض بلدان المشرق. واملى كتابه (المعجب في تلخيص اخبار المغرب - ط) اجابة لطلب وزير من خاصة الناصر العباسي، سنة 621 وأورد ناشر الطبعة الاخير من (المعجب) خلاصات استخرجها من الكتاب استنتج منها ان المراكشي كان من اسرة عربية، يباهي بالانتساب اليها، لها مال وجاه، وان خروجه من بلاده لم يكن مما اختاره لنفسه وقد يكون اكره عليه لسبب سياسي. </w:t>
      </w:r>
    </w:p>
    <w:p>
      <w:pPr>
        <w:jc w:val="start"/>
        <w:bidi/>
      </w:pPr>
      <w:r>
        <w:rPr>
          <w:sz w:val="24"/>
          <w:szCs w:val="24"/>
          <w:b w:val="1"/>
          <w:bCs w:val="1"/>
          <w:rtl/>
        </w:rPr>
        <w:t xml:space="preserve">
الأعلام،(دار العلم للملايين - بيروت،2002،ط 15،ج 4،ص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2026-07-27T09:34:06+03:00</dcterms:created>
  <dcterms:modified xsi:type="dcterms:W3CDTF">2026-07-27T09:34:06+03:00</dcterms:modified>
</cp:coreProperties>
</file>

<file path=docProps/custom.xml><?xml version="1.0" encoding="utf-8"?>
<Properties xmlns="http://schemas.openxmlformats.org/officeDocument/2006/custom-properties" xmlns:vt="http://schemas.openxmlformats.org/officeDocument/2006/docPropsVTypes"/>
</file>