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عزة الجندي
</w:t>
      </w:r>
    </w:p>
    <w:p>
      <w:pPr>
        <w:jc w:val="start"/>
        <w:bidi/>
      </w:pPr>
      <w:r>
        <w:rPr>
          <w:rFonts w:ascii="arial" w:hAnsi="arial" w:eastAsia="arial" w:cs="arial"/>
          <w:sz w:val="28"/>
          <w:szCs w:val="28"/>
          <w:b w:val="1"/>
          <w:bCs w:val="1"/>
          <w:rtl/>
        </w:rPr>
        <w:t xml:space="preserve">عزة الجندي
</w:t>
      </w:r>
    </w:p>
    <w:p>
      <w:pPr/>
      <w:r>
        <w:rPr/>
        <w:t xml:space="preserve">عزة الجندي  عزة بن محمد بن سليمان الجندي العباسي: طبيب من العاملين في القضايا العربية. ولد في حمص وتعلم بها وبدمشق. ودرس الطب في الاستانة ثم في المعهد الطبي العثماني بدمشق. وعمل في ثورة طرابلس الغرب على الإيطاليين وسافر إلى اليمن فقابل الإمام يحيى حميد الدين، لاستمالته إلى الصلاح مع الدولة. وأقام في مصر مدة شارك في خلالها بحركة اللامركزية. وعاد إلى سورية قبيل الحرب العامة الأولى فلما نشبت استدعاه أحمد جمال السفاح وجيء به من حمص مخفورا إلى مركز القيادة (فندق دامسكوس بالاسن) بدمشق فكان آخر العهد به. قيل: إن السفاح قتله في إحدى غرف الفندق ودفنت جثته في مكان مجهول. </w:t>
      </w:r>
    </w:p>
    <w:p>
      <w:pPr>
        <w:jc w:val="start"/>
        <w:bidi/>
      </w:pPr>
      <w:r>
        <w:rPr>
          <w:sz w:val="24"/>
          <w:szCs w:val="24"/>
          <w:b w:val="1"/>
          <w:bCs w:val="1"/>
          <w:rtl/>
        </w:rPr>
        <w:t xml:space="preserve">
الأعلام،(دار العلم للملايين - بيروت،2002،ط 15،ج 4،ص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2026-07-27T13:27:57+03:00</dcterms:created>
  <dcterms:modified xsi:type="dcterms:W3CDTF">2026-07-27T13:27:57+03:00</dcterms:modified>
</cp:coreProperties>
</file>

<file path=docProps/custom.xml><?xml version="1.0" encoding="utf-8"?>
<Properties xmlns="http://schemas.openxmlformats.org/officeDocument/2006/custom-properties" xmlns:vt="http://schemas.openxmlformats.org/officeDocument/2006/docPropsVTypes"/>
</file>