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خطاب
</w:t>
      </w:r>
    </w:p>
    <w:p>
      <w:pPr>
        <w:jc w:val="start"/>
        <w:bidi/>
      </w:pPr>
      <w:r>
        <w:rPr>
          <w:rFonts w:ascii="arial" w:hAnsi="arial" w:eastAsia="arial" w:cs="arial"/>
          <w:sz w:val="28"/>
          <w:szCs w:val="28"/>
          <w:b w:val="1"/>
          <w:bCs w:val="1"/>
          <w:rtl/>
        </w:rPr>
        <w:t xml:space="preserve">ابن خطاب
</w:t>
      </w:r>
    </w:p>
    <w:p>
      <w:pPr/>
      <w:r>
        <w:rPr/>
        <w:t xml:space="preserve">ابن خطاب  عزيز بن عبد الملك بن محمد بن خطاب الازدي: من امراء الاندلس. من أهل مرسيه. وليها من قبل ابن هود المتوكل. واستقل بها بعد وفاة ابن هود. ودعا لنفسه، فبويع له سنة 636هـ. وتغلب عليه زبان بن مدافع فاعتقله ثم قتله بعد تسعة اشهر من مبايعته. </w:t>
      </w:r>
    </w:p>
    <w:p>
      <w:pPr>
        <w:jc w:val="start"/>
        <w:bidi/>
      </w:pPr>
      <w:r>
        <w:rPr>
          <w:sz w:val="24"/>
          <w:szCs w:val="24"/>
          <w:b w:val="1"/>
          <w:bCs w:val="1"/>
          <w:rtl/>
        </w:rPr>
        <w:t xml:space="preserve">
الأعلام،(دار العلم للملايين - بيروت،2002،ط 15،ج 4،ص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2026-07-27T10:50:36+03:00</dcterms:created>
  <dcterms:modified xsi:type="dcterms:W3CDTF">2026-07-27T10:50:36+03:00</dcterms:modified>
</cp:coreProperties>
</file>

<file path=docProps/custom.xml><?xml version="1.0" encoding="utf-8"?>
<Properties xmlns="http://schemas.openxmlformats.org/officeDocument/2006/custom-properties" xmlns:vt="http://schemas.openxmlformats.org/officeDocument/2006/docPropsVTypes"/>
</file>