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المستظهر ابن برزال
</w:t>
      </w:r>
    </w:p>
    <w:p>
      <w:pPr>
        <w:jc w:val="start"/>
        <w:bidi/>
      </w:pPr>
      <w:r>
        <w:rPr>
          <w:rFonts w:ascii="arial" w:hAnsi="arial" w:eastAsia="arial" w:cs="arial"/>
          <w:sz w:val="28"/>
          <w:szCs w:val="28"/>
          <w:b w:val="1"/>
          <w:bCs w:val="1"/>
          <w:rtl/>
        </w:rPr>
        <w:t xml:space="preserve">المستظهر ابن برزال
</w:t>
      </w:r>
    </w:p>
    <w:p>
      <w:pPr/>
      <w:r>
        <w:rPr/>
        <w:t xml:space="preserve">المستظهر ابن برزال  عزيز بن محمد بن عبد الله بن برزال الزناتي، المستظهر: ثاني ملوك بني برزال في قرمونة (Carmona) وتوابعها بالاندلس. وليها يوم وفاة ابيه (سنة434هـ) وتلقب بالمستظهر، على طريقة ملوك الطوائف، وهو منهم. وحسنت سيرته، فانتظم امره. واستمر إلى ان غزاه المعتضد بن عباد، فجرت بينهما حروب كثيرة انتهت باستيلاء المعتضد على قرمونة، وخروج المستظهر منها بعد ان حكمها خمسا وعشرين سنة. ومات باشبيلية. </w:t>
      </w:r>
    </w:p>
    <w:p>
      <w:pPr>
        <w:jc w:val="start"/>
        <w:bidi/>
      </w:pPr>
      <w:r>
        <w:rPr>
          <w:sz w:val="24"/>
          <w:szCs w:val="24"/>
          <w:b w:val="1"/>
          <w:bCs w:val="1"/>
          <w:rtl/>
        </w:rPr>
        <w:t xml:space="preserve">
الأعلام،(دار العلم للملايين - بيروت،2002،ط 15،ج 4،ص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2026-07-27T03:25:41+03:00</dcterms:created>
  <dcterms:modified xsi:type="dcterms:W3CDTF">2026-07-27T03:25:41+03:00</dcterms:modified>
</cp:coreProperties>
</file>

<file path=docProps/custom.xml><?xml version="1.0" encoding="utf-8"?>
<Properties xmlns="http://schemas.openxmlformats.org/officeDocument/2006/custom-properties" xmlns:vt="http://schemas.openxmlformats.org/officeDocument/2006/docPropsVTypes"/>
</file>