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عزيز أباظة
</w:t>
      </w:r>
    </w:p>
    <w:p>
      <w:pPr>
        <w:jc w:val="start"/>
        <w:bidi/>
      </w:pPr>
      <w:r>
        <w:rPr>
          <w:rFonts w:ascii="arial" w:hAnsi="arial" w:eastAsia="arial" w:cs="arial"/>
          <w:sz w:val="28"/>
          <w:szCs w:val="28"/>
          <w:b w:val="1"/>
          <w:bCs w:val="1"/>
          <w:rtl/>
        </w:rPr>
        <w:t xml:space="preserve">عزيز أباظة
</w:t>
      </w:r>
    </w:p>
    <w:p>
      <w:pPr/>
      <w:r>
        <w:rPr/>
        <w:t xml:space="preserve">عزيز أباظة  عزيز بن محمد بن عثمان أباظة: شاعر مصري من رجال الأدب واللغة والقضاء. ولد في (الربع ماية) بالشرقية وتخرج بالحقوق في القاهرة (1923) وعمل في المحاماة ثم كان مدعيا عاما، فقاضيا، فمن أعضاء مجلس النواب (1929) وتولى اعمالا ادارية فكان حاكما عسكريا لمنطقة القناة (1941) فمديرا لأسيوط (1947) وعين عضوا بمجلس الشيوخ، ثم بمجمع اللغة العربية (59) والمجمع العلمي العراقي. وتوفي بالقاهرة. له مؤلفات مطبوعة، كلها شعرية، منها (ديوان) و (أنات حائرة) و (قيس ولبنى) مسرحية و (العباسية) مسرحية، و (عبد الرحمن الناصر) و (شجرة الدر) و (أوراق الخريف) و (قافلة النور) و (قيصر) وآخر كتبه قبل وفاته (من إشراقات السيرة النبوية). </w:t>
      </w:r>
    </w:p>
    <w:p>
      <w:pPr>
        <w:jc w:val="start"/>
        <w:bidi/>
      </w:pPr>
      <w:r>
        <w:rPr>
          <w:sz w:val="24"/>
          <w:szCs w:val="24"/>
          <w:b w:val="1"/>
          <w:bCs w:val="1"/>
          <w:rtl/>
        </w:rPr>
        <w:t xml:space="preserve">
الأعلام،(دار العلم للملايين - بيروت،2002،ط 15،ج 4،ص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2026-07-27T10:11:13+03:00</dcterms:created>
  <dcterms:modified xsi:type="dcterms:W3CDTF">2026-07-27T10:11:13+03:00</dcterms:modified>
</cp:coreProperties>
</file>

<file path=docProps/custom.xml><?xml version="1.0" encoding="utf-8"?>
<Properties xmlns="http://schemas.openxmlformats.org/officeDocument/2006/custom-properties" xmlns:vt="http://schemas.openxmlformats.org/officeDocument/2006/docPropsVTypes"/>
</file>