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رباح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رباح
</w:t>
      </w:r>
    </w:p>
    <w:p>
      <w:pPr/>
      <w:r>
        <w:rPr/>
        <w:t xml:space="preserve">ابن أبي رباح  عطاء بن أسلم بن صفوان: تابعي، من اجلاء الفقهاء. كان عبدا اسود. ولد في جند (باليمن) ونشأ بمكة فكان مفتى اهلها ومحدثهم، وتوفي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2026-07-26T04:25:40+03:00</dcterms:created>
  <dcterms:modified xsi:type="dcterms:W3CDTF">2026-07-26T04:25:40+03:00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