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يوسف
</w:t>
      </w:r>
    </w:p>
    <w:p>
      <w:pPr>
        <w:jc w:val="start"/>
        <w:bidi/>
      </w:pPr>
      <w:r>
        <w:rPr>
          <w:rFonts w:ascii="arial" w:hAnsi="arial" w:eastAsia="arial" w:cs="arial"/>
          <w:sz w:val="28"/>
          <w:szCs w:val="28"/>
          <w:b w:val="1"/>
          <w:bCs w:val="1"/>
          <w:rtl/>
        </w:rPr>
        <w:t xml:space="preserve">الشيخ علي يوسف
</w:t>
      </w:r>
    </w:p>
    <w:p>
      <w:pPr/>
      <w:r>
        <w:rPr/>
        <w:t xml:space="preserve">الشيخ علي يوسف  علي بن أحمد بن يوسف البلصفوري الحسيني: كاتب، من أكابر رجال الصحافة في الديار المصرية. ولد في بلصفورة (من نواحي جرجا بمصر) ونشأ يتيما، خلفة والده في السنة الاولى من عمره. وانتقل إلى القاهرة سنة 1299هـ ، فتعلم في الازهر. ونظم الشعر، ونشر ديوانا صغيرا سماه (نسمة السحر - ط) وأنشأ مجلة أسبوعية سماها (الآداب) عاشت ثلاث سنوات. ثم أصدر جريدة (المؤيد) يومية سنة 1307هـ ، فكان لها شأن يذكر في سياسة مصر والشرق والاسلام، واستمر صدورها إلى أواخر أيامه. وولى مشيخة السجادة الوفائية. وتوفي في القاهرة، فرثاه كثيرون من الشعراء والكتاب. وكان سريع الخاطر، قوي الحجة، واسع الرواية، مقداما جريئا، عرفه بعض الكتاب بشيخ الصحافة الإسلامية في عصره، وهو تعريف صحيح.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2026-07-27T08:11:11+03:00</dcterms:created>
  <dcterms:modified xsi:type="dcterms:W3CDTF">2026-07-27T08:11:11+03:00</dcterms:modified>
</cp:coreProperties>
</file>

<file path=docProps/custom.xml><?xml version="1.0" encoding="utf-8"?>
<Properties xmlns="http://schemas.openxmlformats.org/officeDocument/2006/custom-properties" xmlns:vt="http://schemas.openxmlformats.org/officeDocument/2006/docPropsVTypes"/>
</file>