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الملك
</w:t>
      </w:r>
    </w:p>
    <w:p>
      <w:pPr/>
      <w:r>
        <w:rPr/>
        <w:t xml:space="preserve">فخر الملك  علي بن الحسن بن علي بن إسحاق، أبو المظفر فخر الملك ابن نظام الملك: وزير، أصل أبيه من طوس. تولى الوزارة للسلطان بركيارق سنة 488هـ ، ثم فارقه قاصدا نيسابور، فاستوزره صاحبها الملك سنجر، فاغتاله فيها أحد الباطنية. وكان أكبر أولاد نظام الملك.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2026-07-27T04:36:38+03:00</dcterms:created>
  <dcterms:modified xsi:type="dcterms:W3CDTF">2026-07-27T04:36:38+03:00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