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حمود
</w:t>
      </w:r>
    </w:p>
    <w:p>
      <w:pPr/>
      <w:r>
        <w:rPr/>
        <w:t xml:space="preserve">علي بن حمود  علي بن حمود الموصلي: نقاش بقي بعض مصنوعاته من التحف. بينها إبريق مزخرف دقيق الصنع محفوظ في طهران، وإناء عليه رسوم آدمية ومناظر صيد محفوظ في متحف فلورنسة.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2026-07-23T04:41:17+03:00</dcterms:created>
  <dcterms:modified xsi:type="dcterms:W3CDTF">2026-07-23T04:41:17+03:00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