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الجروي
</w:t>
      </w:r>
    </w:p>
    <w:p>
      <w:pPr>
        <w:jc w:val="start"/>
        <w:bidi/>
      </w:pPr>
      <w:r>
        <w:rPr>
          <w:rFonts w:ascii="arial" w:hAnsi="arial" w:eastAsia="arial" w:cs="arial"/>
          <w:sz w:val="28"/>
          <w:szCs w:val="28"/>
          <w:b w:val="1"/>
          <w:bCs w:val="1"/>
          <w:rtl/>
        </w:rPr>
        <w:t xml:space="preserve">ابن الجروي
</w:t>
      </w:r>
    </w:p>
    <w:p>
      <w:pPr/>
      <w:r>
        <w:rPr/>
        <w:t xml:space="preserve">ابن الجروي  علي بن عبد العزيز بن الوزير الجروي: أحد القادة الشجعان بمصر. كان أبوه قد ثار على والييها المطلب بن عبد الله والسرى بن الحكيم، ومات محاصرا الاسكندرية، فخلفه علي (ابن الجروي) سنة 205هـ ، وحارب عبيد الله بن السري (بعد موت السري) أمير مصر، بشطنوف ودمنهور، فظفر ابن الجروي. ثم اصطلحا. وأقام علي في تنيس إلى ان بعث اليه المأمون العباسي بالولاية على تنيس والحرف الشرقي. ثم نشبت فتنة بيه وبين ابن السري (والي الفسطاط مصر وصعيدها وغربيها) فأرسل المأمون اليهما عبد الله بن طاهر، فأخمد نارهما. وأخرج ابن الجروي إلى العراق، ثم عاد به الأفشين إلى مصر على أن يدفع اليه الاموال التي عنده، فلم يدفع ابن الجروي شيئا، فقتله الأفشين. </w:t>
      </w:r>
    </w:p>
    <w:p>
      <w:pPr>
        <w:jc w:val="start"/>
        <w:bidi/>
      </w:pPr>
      <w:r>
        <w:rPr>
          <w:sz w:val="24"/>
          <w:szCs w:val="24"/>
          <w:b w:val="1"/>
          <w:bCs w:val="1"/>
          <w:rtl/>
        </w:rPr>
        <w:t xml:space="preserve">
الأعلام،(دار العلم للملايين - بيروت،2002،ط 15،ج 4،ص 300)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2026-07-23T18:33:09+03:00</dcterms:created>
  <dcterms:modified xsi:type="dcterms:W3CDTF">2026-07-23T18:33:09+03:00</dcterms:modified>
</cp:coreProperties>
</file>

<file path=docProps/custom.xml><?xml version="1.0" encoding="utf-8"?>
<Properties xmlns="http://schemas.openxmlformats.org/officeDocument/2006/custom-properties" xmlns:vt="http://schemas.openxmlformats.org/officeDocument/2006/docPropsVTypes"/>
</file>