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الخرقي
</w:t>
      </w:r>
    </w:p>
    <w:p>
      <w:pPr>
        <w:jc w:val="start"/>
        <w:bidi/>
      </w:pPr>
      <w:r>
        <w:rPr>
          <w:rFonts w:ascii="arial" w:hAnsi="arial" w:eastAsia="arial" w:cs="arial"/>
          <w:sz w:val="28"/>
          <w:szCs w:val="28"/>
          <w:b w:val="1"/>
          <w:bCs w:val="1"/>
          <w:rtl/>
        </w:rPr>
        <w:t xml:space="preserve">الخرقي
</w:t>
      </w:r>
    </w:p>
    <w:p>
      <w:pPr/>
      <w:r>
        <w:rPr/>
        <w:t xml:space="preserve">الخرقي  عمر بن الحسين بن عبد الله الخرقي، أبو القاسم: فقيه حنبلي. من أهل بغداد. رحل عنها لما ظهر فيها سب الصحابة. نسبته إلى بيع الخرق. ووفاته بدمشق. له تصانيف احترقت، وبقى منها (المختصر- ط) في الفقه، يعرف بمختصر الخرقي. </w:t>
      </w:r>
    </w:p>
    <w:p>
      <w:pPr>
        <w:jc w:val="start"/>
        <w:bidi/>
      </w:pPr>
      <w:r>
        <w:rPr>
          <w:sz w:val="24"/>
          <w:szCs w:val="24"/>
          <w:b w:val="1"/>
          <w:bCs w:val="1"/>
          <w:rtl/>
        </w:rPr>
        <w:t xml:space="preserve">
الأعلام،(دار العلم للملايين - بيروت،2002،ط 15،ج 5،ص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الخرقي الحنبلي
</w:t>
      </w:r>
    </w:p>
    <w:p>
      <w:pPr/>
      <w:r>
        <w:rPr/>
        <w:t xml:space="preserve">الخرقي الحنبلي عمر بن الحسين بن عبد الله بن أحمد، أبو القاسم الخرقي الحنبلي. كان من أعيان الحنابلة، وصنف في مذهبه كثيرا، من جملة ذلك المختصر الذي اشتغل به أكثر الحنابلة. ولم تظهر مصنفاته، لأنه خرج عن بغداذ لما ظهر بها سب الصحابة، وأودع كتبه في دار فاحترقت. ومات وهو بدمشق. ودفن في مقابر باب الصغير، سنة أربع وثلاثين وثلاث مائة. وكان أبوه من الأعيان أيضا.</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الخرقي
</w:t>
      </w:r>
    </w:p>
    <w:p>
      <w:pPr/>
      <w:r>
        <w:rPr/>
        <w:t xml:space="preserve">الخرقي العلامة شيخ الحنابلة، أبو القاسم عمر بن الحسين بن عبد الله البغدادي الخرقي الحنبلي، صاحب ’’المختصر’’ المشهور في مذهب الإمام أحمد.</w:t>
      </w:r>
    </w:p>
    <w:p/>
    <w:p>
      <w:pPr/>
      <w:r>
        <w:rPr/>
        <w:t xml:space="preserve">كان من كبار العلماء تفقه بوالده الحسين صاحب المروذي وصنف التصانيف.</w:t>
      </w:r>
    </w:p>
    <w:p/>
    <w:p>
      <w:pPr/>
      <w:r>
        <w:rPr/>
        <w:t xml:space="preserve">قال القاضي أبو يعلى: كانت لأبي القاسم مصنفات كثيرة لم تظهر، لأنه خرج من بغداد لما ظهر بها سب الصحابة، فأودع كتبه في دار فاحترقت الدار.</w:t>
      </w:r>
    </w:p>
    <w:p/>
    <w:p>
      <w:pPr/>
      <w:r>
        <w:rPr/>
        <w:t xml:space="preserve">قلت: وقدم دمشق، وبها توفي، وقبره ظاهر يزار بمقبرة باب الصغير.</w:t>
      </w:r>
    </w:p>
    <w:p/>
    <w:p>
      <w:pPr/>
      <w:r>
        <w:rPr/>
        <w:t xml:space="preserve">قال أبو بكر الخطيب: زرت قبره.</w:t>
      </w:r>
    </w:p>
    <w:p/>
    <w:p>
      <w:pPr/>
      <w:r>
        <w:rPr/>
        <w:t xml:space="preserve">وتوفي في سنة أربع وثلاثين وثلاث مائة.</w:t>
      </w:r>
    </w:p>
    <w:p/>
    <w:p>
      <w:pPr/>
      <w:r>
        <w:rPr/>
        <w:t xml:space="preserve">قلت: لم يقع لنا حديث من طريقه. وقد حكى عنه عبد الله بن عثمان الصفار.</w:t>
      </w:r>
    </w:p>
    <w:p/>
    <w:p>
      <w:pPr/>
      <w:r>
        <w:rPr/>
        <w:t xml:space="preserve">وظهر في هذا الوقت الرفض والاعتزال بالعراق ببني بويه.</w:t>
      </w:r>
    </w:p>
    <w:p>
      <w:pPr>
        <w:jc w:val="start"/>
        <w:bidi/>
      </w:pPr>
      <w:r>
        <w:rPr>
          <w:sz w:val="24"/>
          <w:szCs w:val="24"/>
          <w:b w:val="1"/>
          <w:bCs w:val="1"/>
          <w:rtl/>
        </w:rPr>
        <w:t xml:space="preserve">
سير أعلام النبلاء،(دار الحديث- القاهرة،2006،ط 0،ج 11،ص 542)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عمر بن الحسين بن عبد الله الخرقي
</w:t>
      </w:r>
    </w:p>
    <w:p>
      <w:pPr/>
      <w:r>
        <w:rPr/>
        <w:t xml:space="preserve">أبو القاسم عمر بن الحسين بن عبد الله الخرقي صاحب المختصر وخرج من بغداد لما ظهر سب السلف، ومات سنة أربع وثلاثين وثلاثمائة بدمشق.</w:t>
      </w:r>
    </w:p>
    <w:p>
      <w:pPr>
        <w:jc w:val="start"/>
        <w:bidi/>
      </w:pPr>
      <w:r>
        <w:rPr>
          <w:sz w:val="24"/>
          <w:szCs w:val="24"/>
          <w:b w:val="1"/>
          <w:bCs w:val="1"/>
          <w:rtl/>
        </w:rPr>
        <w:t xml:space="preserve">
طبقات الفقهاء / للشيرازي،(دار الرائد العربي - بيروت،1970،ط 1،ج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الحسين بن عبد الله بن أحمد الخرقي
</w:t>
      </w:r>
    </w:p>
    <w:p>
      <w:pPr/>
      <w:r>
        <w:rPr/>
        <w:t xml:space="preserve">عمر بن الحسين بن عبد الله بن أحمد الخرقي الفقيه الحنبلي وفي أسامي الكتب هو أبو القاسم الشيخ محمد</w:t>
      </w:r>
    </w:p>
    <w:p/>
    <w:p>
      <w:pPr/>
      <w:r>
        <w:rPr/>
        <w:t xml:space="preserve">ابن عمر بن الحسين الدمشقي الحنبلي من كبار فقهاء الحنابلة قد صنف كتبا كثيرة في مذهبه والتفسير الخرقي</w:t>
      </w:r>
    </w:p>
    <w:p/>
    <w:p>
      <w:pPr/>
      <w:r>
        <w:rPr/>
        <w:t xml:space="preserve">وقد روى السيوطي في الإتقان عن التفسير المشهور بتفسير المذكور</w:t>
      </w:r>
    </w:p>
    <w:p/>
    <w:p>
      <w:pPr/>
      <w:r>
        <w:rPr/>
        <w:t xml:space="preserve">وكانت وفاته في دمشق الشام سنة أربع وثلاثين وثلاثمائة</w:t>
      </w:r>
    </w:p>
    <w:p>
      <w:pPr>
        <w:jc w:val="start"/>
        <w:bidi/>
      </w:pPr>
      <w:r>
        <w:rPr>
          <w:sz w:val="24"/>
          <w:szCs w:val="24"/>
          <w:b w:val="1"/>
          <w:bCs w:val="1"/>
          <w:rtl/>
        </w:rPr>
        <w:t xml:space="preserve">
طبقات المفسرين للأدنه وي،(مكتبة العلوم والحكم - المدينة المنورة،1997،ط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الحسين بن عبد الله الخرقي.
</w:t>
      </w:r>
    </w:p>
    <w:p>
      <w:pPr/>
      <w:r>
        <w:rPr/>
        <w:t xml:space="preserve">عمر بن الحسين بن عبد الله الخرقي. </w:t>
      </w:r>
    </w:p>
    <w:p/>
    <w:p>
      <w:pPr/>
      <w:r>
        <w:rPr/>
        <w:t xml:space="preserve">قال مسلمة بن قاسم: كان جليلاً من الحنبلية، وفقيهاً مقدماً عالماً صالحاً، سمع منه بعض أصحابنا سنة ثلاث وثلاثين وثلاثمائة كان يحدث عن أبيه عن المروذي عن أحمد بن حنبل.</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2026-07-23T02:22:13+03:00</dcterms:created>
  <dcterms:modified xsi:type="dcterms:W3CDTF">2026-07-23T02:22:13+03:00</dcterms:modified>
</cp:coreProperties>
</file>

<file path=docProps/custom.xml><?xml version="1.0" encoding="utf-8"?>
<Properties xmlns="http://schemas.openxmlformats.org/officeDocument/2006/custom-properties" xmlns:vt="http://schemas.openxmlformats.org/officeDocument/2006/docPropsVTypes"/>
</file>