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الفارض
</w:t>
      </w:r>
    </w:p>
    <w:p>
      <w:pPr>
        <w:jc w:val="start"/>
        <w:bidi/>
      </w:pPr>
      <w:r>
        <w:rPr>
          <w:rFonts w:ascii="arial" w:hAnsi="arial" w:eastAsia="arial" w:cs="arial"/>
          <w:sz w:val="28"/>
          <w:szCs w:val="28"/>
          <w:b w:val="1"/>
          <w:bCs w:val="1"/>
          <w:rtl/>
        </w:rPr>
        <w:t xml:space="preserve">ابن الفارض
</w:t>
      </w:r>
    </w:p>
    <w:p>
      <w:pPr/>
      <w:r>
        <w:rPr/>
        <w:t xml:space="preserve">ابن الفارض  عمر بن علي بن مرشد بن علي الحموي الأصل، المصري المولد والدار والوفاة، أبو حفص وأبو القاسم، شرف الدين ابن الفارض: أشعر المتصوفين. يلقب بسلطان العاشقين. في شعره فلسفة تتصل بما يسمى (وحدة الوجود) قدم أبوه من حماة (بسورية) إلى مصر، فسكنها، وصار يثبت الفروض للنساء على الرجال بين يدي الحكام، ثم ولى نيابة الحكم فغلب عليه التلقيب بالفارض. وولد له (عمر) فنشأ بمصر في بيت علم وورع. ولما شب اشتغل بفقه الشافعية وأخذ الحديث عن ابن عساكر، وأخذ عنه الحافظ المنذري وغيره. ثم حبب إليه سلوك طريق الصوفية، فتزهد وتجرد، وجعل يأوى إلى المساجد المهجورة في خرابات القرافة (بالقاهرة) وأطراف جبل المقطم. وذهب إلى مكة في في غير أشهر الحج، فكان يصلي بالحرم، ويكثر العزلة في واد بعيد عن مكة، وفي تلك الحال نظم أكثر شعره. وعاد إلى مصر بعد خمسة عشر عاما، فأقام بقاعة الخطابة بالأزهر، وقصده الناس بالزيارة، حتى أن الملك الكامل كان ينزل لزيارته. وكان جميلا نبيلا، حسن الهيئة والملبس، حسن الصحبة والعشرة، رقيق الطبع، فصيح العبارة، سلس القياد، سخيا جوادا. وكان أيام ارتفاع النيل يتردد إلى مسجد في (الروضة) يعرف بالمشتهى، ويحب مشاهدة البحر في المساء. وكان يعشق مطلق الجمال. ونقل المناوي عن القوصي أنه كانت للشيخ جوار بالبهنسا، يذهب إليهن فيغنين له بالدف والشبابة وهو يرقص ويتواجد، قال المناوى: (ولكل قوم مشرب، ولكل مطلب، وليس سماع الفساق كسماع سلطان العشاق) ثم قال: (واختلف في شأنه، كشأن ابن عربي، والعفيف التلمساني، والقونوي، وابن هود، وابن سبعين، وتلميذه الششتري، وابن مظفر، والصفار ؛ من الكفر إلى القطبانية، وكثرت التصانيف من الفريقين في هذه القضية) وقال الذهبي: كان سيد شعراء عصره وشيخ (الاتحادية) وما ثم إلا زي الصوفية وإشارات مجملة، وتحت الزي والعبارة فلسفة وأفاعي !(كذا) وأورد ابن حجر أبياتا صرح فيها ابن الفارض باللاتحاد، كقوله:</w:t>
      </w:r>
    </w:p>
    <w:p/>
    <w:p>
      <w:pPr>
        <w:jc w:val="center"/>
      </w:pPr>
      <w:r>
        <w:rPr>
          <w:color w:val="ff0000"/>
        </w:rPr>
        <w:t xml:space="preserve">وفي موقفي لا بل إلي توجهي</w:t>
      </w:r>
      <w:r>
        <w:rPr>
          <w:color w:val="ff0000"/>
        </w:rPr>
        <w:t xml:space="preserve">      </w:t>
      </w:r>
      <w:r>
        <w:rPr>
          <w:color w:val="ff0000"/>
        </w:rPr>
        <w:t xml:space="preserve">ولكن صلاني لي ومني كعبتي</w:t>
      </w:r>
    </w:p>
    <w:p/>
    <w:p>
      <w:pPr/>
      <w:r>
        <w:rPr/>
        <w:t xml:space="preserve">له (ديوان شعر –ط) جمعه سبطه علي. وشرحه كثيرون منهم حسن البوريني وعبد الغني النابلسي. وشرحاهما مطبوعان. ولمحمد مصطفى حلمي (ابن الفارض ةالحب الإلهي –ط) وليوحنا قمير (ابن الفارض –ط).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w:t>
      </w:r>
    </w:p>
    <w:p>
      <w:pPr/>
      <w:r>
        <w:rPr/>
        <w:t xml:space="preserve">ابن الفارض اسمه عمر بن علي بن المرشد بن علي المعروف بالفارض.</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ابن الفارض
</w:t>
      </w:r>
    </w:p>
    <w:p>
      <w:pPr/>
      <w:r>
        <w:rPr/>
        <w:t xml:space="preserve">شرف الدين ابن الفارض عمر بن علي بن المرشد بن علي، الأديب، العارف، شرف الدين، ابن الفارض، الحموي الأصل، المصري المولد والدار والوفاة. </w:t>
      </w:r>
      <w:br/>
      <w:r>
        <w:rPr/>
        <w:t xml:space="preserve"> ولد سنة ست وسبعين وخمسمائة في القاهرة، وتوفى بها سنة اثنتين وثلاثين وستمائة. </w:t>
      </w:r>
      <w:br/>
      <w:r>
        <w:rPr/>
        <w:t xml:space="preserve"> ودفن بسفح (جبل) المقطم في مكان يعرف بالقرافة. </w:t>
      </w:r>
      <w:br/>
      <w:r>
        <w:rPr/>
        <w:t xml:space="preserve"> قال أبو الحسين الجزار يرث: </w:t>
      </w:r>
      <w:br/>
      <w:r>
        <w:rPr/>
        <w:t xml:space="preserve"> </w:t>
      </w:r>
    </w:p>
    <w:p>
      <w:pPr>
        <w:jc w:val="center"/>
      </w:pPr>
      <w:r>
        <w:rPr>
          <w:color w:val="ff0000"/>
        </w:rPr>
        <w:t xml:space="preserve">لم يبق حيب مزنة إلا وقد=فرضت عليه زيارة ابن الفارض #لا غرو أن يروى ثراه وقبره=باق ليوم العرض تحت العارض كان سيد شعراء عصره، وشعره صنع إلى الغاية. أكثر فيه من الجناس، فقل من يحسنه وأشار إلى ذلك، بقوله: </w:t>
      </w:r>
      <w:br/>
      <w:r>
        <w:rPr>
          <w:color w:val="ff0000"/>
        </w:rPr>
        <w:t xml:space="preserve"> #لو ترى أين خميلات قبا=وتراءين جميلات القبى #كنت لا كنت بهم صبا يرى=مر ما لاقيته فيهم حلى وكقوله: </w:t>
      </w:r>
      <w:br/>
      <w:r>
        <w:rPr>
          <w:color w:val="ff0000"/>
        </w:rPr>
        <w:t xml:space="preserve"> #وإذا أذى ألم ألم بمهجتي=فشذا بأعشاب الحجاز دوائي سمع بالقاهرة من بهاء الدين ابن عساكر قليلا. قال الشيخ شمس الدين: شهد غير واحد أنه قال عند موته لما انكشف له الغطاء: </w:t>
      </w:r>
      <w:br/>
      <w:r>
        <w:rPr>
          <w:color w:val="ff0000"/>
        </w:rPr>
        <w:t xml:space="preserve"> #إن كان منزلي في الحب عندكم=ما قد رأيت فقد ضيعت أيامي #أمنية وثقت نفسي بها زمنا=واليوم أحسبها أضغاث أحلام قال ابن خلكان: أنشدني جماعة من أصحابه له: </w:t>
      </w:r>
      <w:br/>
      <w:r>
        <w:rPr>
          <w:color w:val="ff0000"/>
        </w:rPr>
        <w:t xml:space="preserve"> #قلتو لجزار عشقتوكم تشرحني=قتلتني قال ذا شغلي توبخني #ومل إلي وبس رجلي يربخني=يريد ذبحي فينفخني ليسلخني وكان يقول: عملت في النوم بيتين وهما: </w:t>
      </w:r>
      <w:br/>
      <w:r>
        <w:rPr>
          <w:color w:val="ff0000"/>
        </w:rPr>
        <w:t xml:space="preserve"> #وحياة أشواقي إلي_ك وحرمة الصبر الجميل #لا أبصرت عيني سوا_ك ولا صبوت إلى خليل وقال: أخبرني بعض أصحابه: </w:t>
      </w:r>
      <w:br/>
      <w:r>
        <w:rPr>
          <w:color w:val="ff0000"/>
        </w:rPr>
        <w:t xml:space="preserve"> أنه ترنم يوما وهو في خلوة ببيت الحريري، صاحب ''المقامات'' وهو: </w:t>
      </w:r>
      <w:br/>
      <w:r>
        <w:rPr>
          <w:color w:val="ff0000"/>
        </w:rPr>
        <w:t xml:space="preserve"> #من ذا الذي ما ساء قط=ومن له الحسنى فقط قال: فسمع قائلا يقول، ولم ير شخصه: </w:t>
      </w:r>
      <w:br/>
      <w:r>
        <w:rPr>
          <w:color w:val="ff0000"/>
        </w:rPr>
        <w:t xml:space="preserve"> #حمد الهادي الذي=عليه جبريل هبط قلت: ومن شعره، وليس في ''ديوانه'': </w:t>
      </w:r>
      <w:br/>
      <w:r>
        <w:rPr>
          <w:color w:val="ff0000"/>
        </w:rPr>
        <w:t xml:space="preserve"> #وإذا قيل من تحب تخطا=ك لساني وأنت في القلب #عميت عين من رأى مقل عينـ=ـيك وطوبى لعين مثل عينيك ولما اجتمع العارف الشيخ شهاب الدين السهروردي في مكة أنشده بديها: </w:t>
      </w:r>
      <w:br/>
      <w:r>
        <w:rPr>
          <w:color w:val="ff0000"/>
        </w:rPr>
        <w:t xml:space="preserve"> #في حالة البعد روحي كنت أرسلها=تقبل الأرض عني فهي نائبتي #وهذه نوبة الأشباح قد حضرت=فامدد يمينك كي تحظى بها شفتي  نقلت من خط الحافظ اليعموري، قال: سمع شرف الدين أبو القاسم عمر بن الفارض قصارا يقصر مقطعا، وهو يقول: </w:t>
      </w:r>
      <w:br/>
      <w:r>
        <w:rPr>
          <w:color w:val="ff0000"/>
        </w:rPr>
        <w:t xml:space="preserve"> #ما حيلتي في ذا المقطع=قال ما يصفو ويتقطع فطرب وبكى، وصاح وناح، رحمه الله. </w:t>
      </w:r>
      <w:br/>
      <w:r>
        <w:rPr>
          <w:color w:val="ff0000"/>
        </w:rPr>
        <w:t xml:space="preserve"> وسمع رجلا وقد عبر عليه إنسان، ومعه بلالين - يعني: ميارز - ويقول مناديه، وهو يقول: يا صاحب البلالين، فصاح وطرب وبكى. وقال القصيدة النائية الصغرى التي أولها:</w:t>
      </w:r>
      <w:br/>
      <w:r>
        <w:rPr>
          <w:color w:val="ff0000"/>
        </w:rPr>
        <w:t xml:space="preserve"> #نعم بالصبا قلبي صبا لأحبتي=فيا حبذا ذاك الشذا حين هبت وختمها بقوله: </w:t>
      </w:r>
      <w:br/>
      <w:r>
        <w:rPr>
          <w:color w:val="ff0000"/>
        </w:rPr>
        <w:t xml:space="preserve"> #تيقنت أن لا منزلا من بعد طيبة=يطيب وألا عزة بعد عزة ولما أن فرغ منها قال: ومن أراد أن يصلها بالقصيدة المسماة بنظم السلوك، فليقل بعد ذلك: </w:t>
      </w:r>
      <w:br/>
      <w:r>
        <w:rPr>
          <w:color w:val="ff0000"/>
        </w:rPr>
        <w:t xml:space="preserve"> #سلام على تلك المعاهد من فتى=على حفظ عهد الهاشمية ما فتى #أعد عند سمعي شادي القوم ذكر من=بهجرانها والوصل جادت وضنت  #تضمنه ما قلت والسكر معلن=لسرى وما أخفت بصحوى سريرتي #سقتني حميا الحب راحة مقلتي</w:t>
      </w:r>
      <w:r>
        <w:rPr>
          <w:color w:val="ff0000"/>
        </w:rPr>
        <w:t xml:space="preserve">      </w:t>
      </w:r>
      <w:r>
        <w:rPr>
          <w:color w:val="ff0000"/>
        </w:rPr>
        <w:t xml:space="preserve">وكأسي محيا من عن الحسن جلت</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w:t>
      </w:r>
    </w:p>
    <w:p>
      <w:pPr/>
      <w:r>
        <w:rPr/>
        <w:t xml:space="preserve">ابن الفارض شاعر الوقت شرف الدين عمر بن علي بن مرشد الحموي ثم المصري، صاحب الاتحاد الذي قد ملأ به التائية.</w:t>
      </w:r>
    </w:p>
    <w:p/>
    <w:p>
      <w:pPr/>
      <w:r>
        <w:rPr/>
        <w:t xml:space="preserve">توفي سنة اثنتين وثلاثين، وله ست وخمسون سنة.</w:t>
      </w:r>
    </w:p>
    <w:p/>
    <w:p>
      <w:pPr/>
      <w:r>
        <w:rPr/>
        <w:t xml:space="preserve">روى عن القاسم بن عساكر.</w:t>
      </w:r>
    </w:p>
    <w:p/>
    <w:p>
      <w:pPr/>
      <w:r>
        <w:rPr/>
        <w:t xml:space="preserve">حدث عنه: المنذري. فإن لم يكن في تلك القصيدة صريح الاتحاد الذي لا حيلة في وجوده، فما في العالم زندقة ولا ضلال، اللهم ألهمنا التقوى، وأعذنا من الهوى فيا أئمة الدين إلا تغضبون الله؟! فلا حول ولا قوة إلا بالله.</w:t>
      </w:r>
    </w:p>
    <w:p/>
    <w:p>
      <w:pPr/>
      <w:r>
        <w:rPr/>
        <w:t xml:space="preserve">توفي في جمادى الأولى، وقد حج وجاور، وكان بزنق الفقر. وشعره في الذروة، لا يلحق شأوه.</w:t>
      </w:r>
    </w:p>
    <w:p/>
    <w:p>
      <w:pPr/>
      <w:r>
        <w:rPr/>
        <w:t xml:space="preserve">ابن زينة، ابن غانية، الرضي الجيلي: </w:t>
      </w:r>
    </w:p>
    <w:p>
      <w:pPr>
        <w:jc w:val="start"/>
        <w:bidi/>
      </w:pPr>
      <w:r>
        <w:rPr>
          <w:sz w:val="24"/>
          <w:szCs w:val="24"/>
          <w:b w:val="1"/>
          <w:bCs w:val="1"/>
          <w:rtl/>
        </w:rPr>
        <w:t xml:space="preserve">
سير أعلام النبلاء،(دار الحديث- القاهرة،2006،ط 0،ج 16،ص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المعروف بابن الفارض
</w:t>
      </w:r>
    </w:p>
    <w:p>
      <w:pPr/>
      <w:r>
        <w:rPr/>
        <w:t xml:space="preserve">عمر بن علي المعروف بابن الفارض. حدث عن القاسم بن عساكر ينعق بالاتحاد الصريح في شعره، وهذه بلية عظيمة فتدبر نظمه ولا تستعجل، ولكنك حسن الظن بالصوفية.</w:t>
      </w:r>
    </w:p>
    <w:p/>
    <w:p>
      <w:pPr/>
      <w:r>
        <w:rPr/>
        <w:t xml:space="preserve">وما ثم إلا زى الصوفية وإشارات مجملة، وتحت الزى والعبارة فلسفة وأفاعي، فقد نصحتك.</w:t>
      </w:r>
    </w:p>
    <w:p/>
    <w:p>
      <w:pPr/>
      <w:r>
        <w:rPr/>
        <w:t xml:space="preserve">والله الموعد.</w:t>
      </w:r>
    </w:p>
    <w:p/>
    <w:p>
      <w:pPr/>
      <w:r>
        <w:rPr/>
        <w:t xml:space="preserve">مات ابن الفارض سنة اثنتين وثلاثين وستمائة.</w:t>
      </w:r>
    </w:p>
    <w:p>
      <w:pPr>
        <w:jc w:val="start"/>
        <w:bidi/>
      </w:pPr>
      <w:r>
        <w:rPr>
          <w:sz w:val="24"/>
          <w:szCs w:val="24"/>
          <w:b w:val="1"/>
          <w:bCs w:val="1"/>
          <w:rtl/>
        </w:rPr>
        <w:t xml:space="preserve">
ميزان الاعتدال في نقد الرجال،(دار المعرفة للطباعة والنشر، بيروت - لبنان،1963،ط 1،ج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الشاعر
</w:t>
      </w:r>
    </w:p>
    <w:p>
      <w:pPr/>
      <w:r>
        <w:rPr/>
        <w:t xml:space="preserve">ابن الفارض الشاعر: </w:t>
      </w:r>
    </w:p>
    <w:p/>
    <w:p>
      <w:pPr/>
      <w:r>
        <w:rPr/>
        <w:t xml:space="preserve">صاحب «الديوان». هو عمر بن علي بن مرشد.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2026-07-27T10:57:10+03:00</dcterms:created>
  <dcterms:modified xsi:type="dcterms:W3CDTF">2026-07-27T10:57:10+03:00</dcterms:modified>
</cp:coreProperties>
</file>

<file path=docProps/custom.xml><?xml version="1.0" encoding="utf-8"?>
<Properties xmlns="http://schemas.openxmlformats.org/officeDocument/2006/custom-properties" xmlns:vt="http://schemas.openxmlformats.org/officeDocument/2006/docPropsVTypes"/>
</file>