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
</w:t>
      </w:r>
    </w:p>
    <w:p>
      <w:pPr/>
      <w:r>
        <w:rPr/>
        <w:t xml:space="preserve">عمرو  عمرو (غير منسوب): جد. بنوه بطن من حرب، من عرب الحجاز (انظر: حرب بن علة) ومنهم في نجد أفخاذ. قال القلقشندي: ذكرهم الحمداني ولم يرفع في نسبهم.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2026-07-27T11:02:43+03:00</dcterms:created>
  <dcterms:modified xsi:type="dcterms:W3CDTF">2026-07-27T11:02:43+03:00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