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غازي بن زنكي
</w:t>
      </w:r>
    </w:p>
    <w:p>
      <w:pPr>
        <w:jc w:val="start"/>
        <w:bidi/>
      </w:pPr>
      <w:r>
        <w:rPr>
          <w:rFonts w:ascii="arial" w:hAnsi="arial" w:eastAsia="arial" w:cs="arial"/>
          <w:sz w:val="28"/>
          <w:szCs w:val="28"/>
          <w:b w:val="1"/>
          <w:bCs w:val="1"/>
          <w:rtl/>
        </w:rPr>
        <w:t xml:space="preserve">غازي بن زنكي
</w:t>
      </w:r>
    </w:p>
    <w:p>
      <w:pPr/>
      <w:r>
        <w:rPr/>
        <w:t xml:space="preserve">غازي بن زنكي  غازي بن زنكي بن آق سنقر، سيف الدين، أخو نور الدين الشهيد: أمير. كان صاحب الموصل. أقام في الملك ثلاث سنين وشهورا. وهو أول من حمل (السنجق) على رأسه، من الأتابكية، ولم يكن فيهم من يفعله، لأجل السلاطين السلجوقية؛ وأول من أمر عسكره أن لا يركب احدهم إلا والسيف في وسطه. من آثاره في الموصل (المدرسة الأتابكية) بناها ووقفها على الحنفية والشافعية، و(خانقاه) للصوفية. وكان جوادا شجاعا، مدحه الحيص بيص الشاعر لقصيدة، فمنحه الأف دينار سوى الخلع. وهو عم (غازي بن مودود) الآتي ذكره في آخر هذه الصفحة. </w:t>
      </w:r>
    </w:p>
    <w:p>
      <w:pPr>
        <w:jc w:val="start"/>
        <w:bidi/>
      </w:pPr>
      <w:r>
        <w:rPr>
          <w:sz w:val="24"/>
          <w:szCs w:val="24"/>
          <w:b w:val="1"/>
          <w:bCs w:val="1"/>
          <w:rtl/>
        </w:rPr>
        <w:t xml:space="preserve">
الأعلام،(دار العلم للملايين - بيروت،2002،ط 15،ج 5،ص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2026-07-26T18:00:12+03:00</dcterms:created>
  <dcterms:modified xsi:type="dcterms:W3CDTF">2026-07-26T18:00:12+03:00</dcterms:modified>
</cp:coreProperties>
</file>

<file path=docProps/custom.xml><?xml version="1.0" encoding="utf-8"?>
<Properties xmlns="http://schemas.openxmlformats.org/officeDocument/2006/custom-properties" xmlns:vt="http://schemas.openxmlformats.org/officeDocument/2006/docPropsVTypes"/>
</file>