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هبة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هبة الله
</w:t>
      </w:r>
    </w:p>
    <w:p>
      <w:pPr/>
      <w:r>
        <w:rPr/>
        <w:t xml:space="preserve">ابن هبة الله  أحمد بن عثمان بن هبة الله بن أحمد ابن هبة الله القيسي المقدسي، أبو العباس فتح الدين: طبيب كحال، عرفه صاحب</w:t>
      </w:r>
    </w:p>
    <w:p/>
    <w:p>
      <w:pPr/>
      <w:r>
        <w:rPr/>
        <w:t xml:space="preserve">الكشف بالقاضي فتح الدين ابن القاضي جمال الدين أبي عمرو. له (نتيجة الفكر في أمراض البصر - خ) في عدة مكتبات.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2026-07-27T18:55:05+03:00</dcterms:created>
  <dcterms:modified xsi:type="dcterms:W3CDTF">2026-07-27T18:55:05+03:00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