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الشاغوري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الشاغوري
</w:t>
      </w:r>
    </w:p>
    <w:p>
      <w:pPr/>
      <w:r>
        <w:rPr/>
        <w:t xml:space="preserve">الشهاب الشاغوري  فتيان بن علي الاسدي: مؤدب، شاعر. من هل دمشق، نسبته إلى (الشاغور) من احيائها. مولده في بانياس، ووفاته في دمشق. اتصل بالملوك ومدحهم وعلم اولادهم. له (ديوان شعر- خ) قال ابن خلكان: فيه مقاطيع حسان، و (ديوان آخر) صغير، جميع مافيه دوبيت.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الشاغوري الشاعر
</w:t>
      </w:r>
    </w:p>
    <w:p>
      <w:pPr/>
      <w:r>
        <w:rPr/>
        <w:t xml:space="preserve">الشاغوري الشاعر فتيان.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
</w:t>
      </w:r>
    </w:p>
    <w:p>
      <w:pPr/>
      <w:r>
        <w:rPr/>
        <w:t xml:space="preserve">فتيان الأديب الأوحد شاعر دمشق شهاب الدين فتيان بن علي بن فتيان الدمشقي الشاغوري.</w:t>
      </w:r>
    </w:p>
    <w:p/>
    <w:p>
      <w:pPr/>
      <w:r>
        <w:rPr/>
        <w:t xml:space="preserve">حدث عن: الحافظ أبي القاسم ابن عساكر.</w:t>
      </w:r>
    </w:p>
    <w:p/>
    <w:p>
      <w:pPr/>
      <w:r>
        <w:rPr/>
        <w:t xml:space="preserve">روى عنه: القوصي، واليلداني، وبالإجازة عمر ابن القواس.</w:t>
      </w:r>
    </w:p>
    <w:p/>
    <w:p>
      <w:pPr/>
      <w:r>
        <w:rPr/>
        <w:t xml:space="preserve">وكان حنفيا، أدب بعض أولاد الملوك، ومدح الكبار.</w:t>
      </w:r>
    </w:p>
    <w:p/>
    <w:p>
      <w:pPr/>
      <w:r>
        <w:rPr/>
        <w:t xml:space="preserve">ومات في المحرم، سنة خمس عشرة وست مائة.</w:t>
      </w:r>
    </w:p>
    <w:p/>
    <w:p>
      <w:pPr/>
      <w:r>
        <w:rPr/>
        <w:t xml:space="preserve">وهو القائل: </w:t>
      </w:r>
    </w:p>
    <w:p/>
    <w:p>
      <w:pPr>
        <w:jc w:val="center"/>
      </w:pPr>
      <w:r>
        <w:rPr>
          <w:color w:val="ff0000"/>
        </w:rPr>
        <w:t xml:space="preserve">قد أجمد الخمر كانون بكل قدح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وأخمد الجمر في الكانون حين قدح</w:t>
      </w:r>
    </w:p>
    <w:p/>
    <w:p>
      <w:pPr>
        <w:jc w:val="center"/>
      </w:pPr>
      <w:r>
        <w:rPr>
          <w:color w:val="ff0000"/>
        </w:rPr>
        <w:t xml:space="preserve">يا جنة الزبداني أنت مسفرة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بحسن وجه إذا وجه الزمان كلح</w:t>
      </w:r>
    </w:p>
    <w:p/>
    <w:p>
      <w:pPr>
        <w:jc w:val="center"/>
      </w:pPr>
      <w:r>
        <w:rPr>
          <w:color w:val="ff0000"/>
        </w:rPr>
        <w:t xml:space="preserve">فالثلج قطن عليك السحب تندفه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والجو يحلجه والقوس قوس قزح</w:t>
      </w:r>
    </w:p>
    <w:p/>
    <w:p>
      <w:pPr/>
      <w:r>
        <w:rPr/>
        <w:t xml:space="preserve">وله من قصيدة طويلة بديعة: </w:t>
      </w:r>
    </w:p>
    <w:p/>
    <w:p>
      <w:pPr>
        <w:jc w:val="center"/>
      </w:pPr>
      <w:r>
        <w:rPr>
          <w:color w:val="ff0000"/>
        </w:rPr>
        <w:t xml:space="preserve">يا رب بيض سللن البيض من حدق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سود ومسن كأعطاف القنا الذبل</w:t>
      </w:r>
    </w:p>
    <w:p/>
    <w:p>
      <w:pPr>
        <w:jc w:val="center"/>
      </w:pPr>
      <w:r>
        <w:rPr>
          <w:color w:val="ff0000"/>
        </w:rPr>
        <w:t xml:space="preserve">هيف الخصور نقيات الثغور أثيـ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 ـثات الشعور هجرن الكحل للكحل</w:t>
      </w:r>
    </w:p>
    <w:p/>
    <w:p>
      <w:pPr>
        <w:jc w:val="center"/>
      </w:pPr>
      <w:r>
        <w:rPr>
          <w:color w:val="ff0000"/>
        </w:rPr>
        <w:t xml:space="preserve">مثل الشموس انجلى عنها الغمام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غازلننا من وراء السجف والكلل</w:t>
      </w:r>
    </w:p>
    <w:p/>
    <w:p>
      <w:pPr/>
      <w:r>
        <w:rPr/>
        <w:t xml:space="preserve">السامري، العماد ابن عساكر: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2026-07-27T08:42:43+03:00</dcterms:created>
  <dcterms:modified xsi:type="dcterms:W3CDTF">2026-07-27T08:42:43+03:00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