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ربه الهذلي
</w:t>
      </w:r>
    </w:p>
    <w:p>
      <w:pPr>
        <w:jc w:val="start"/>
        <w:bidi/>
      </w:pPr>
      <w:r>
        <w:rPr>
          <w:rFonts w:ascii="arial" w:hAnsi="arial" w:eastAsia="arial" w:cs="arial"/>
          <w:sz w:val="28"/>
          <w:szCs w:val="28"/>
          <w:b w:val="1"/>
          <w:bCs w:val="1"/>
          <w:rtl/>
        </w:rPr>
        <w:t xml:space="preserve">ابن عبد ربه الهذلي
</w:t>
      </w:r>
    </w:p>
    <w:p>
      <w:pPr/>
      <w:r>
        <w:rPr/>
        <w:t xml:space="preserve">ابن عبد ربه الهذلي محمد بن إبراهيم بن عبد ربه أبو عبد الله الهذلي من ولد عبد الله بن مسعود رضي الله عنه نيسابوري، رحل في طلب العلم وصنف الكتب وكان فاضلا خرج حاجا فأصابته جراحة في نوبة القرمطي فرد إلى الكوفة ومات بها، حدث عن أبي الحسن بن جوصا وغيره وروى عنه الدارقطني وغيره، توفي سنة ثلث وعشرين وثلث ماية كان ثقة.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2026-07-25T16:49:34+03:00</dcterms:created>
  <dcterms:modified xsi:type="dcterms:W3CDTF">2026-07-25T16:49:34+03:00</dcterms:modified>
</cp:coreProperties>
</file>

<file path=docProps/custom.xml><?xml version="1.0" encoding="utf-8"?>
<Properties xmlns="http://schemas.openxmlformats.org/officeDocument/2006/custom-properties" xmlns:vt="http://schemas.openxmlformats.org/officeDocument/2006/docPropsVTypes"/>
</file>