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الحيزاني
</w:t>
      </w:r>
    </w:p>
    <w:p>
      <w:pPr>
        <w:jc w:val="start"/>
        <w:bidi/>
      </w:pPr>
      <w:r>
        <w:rPr>
          <w:rFonts w:ascii="arial" w:hAnsi="arial" w:eastAsia="arial" w:cs="arial"/>
          <w:sz w:val="28"/>
          <w:szCs w:val="28"/>
          <w:b w:val="1"/>
          <w:bCs w:val="1"/>
          <w:rtl/>
        </w:rPr>
        <w:t xml:space="preserve">الحيزاني
</w:t>
      </w:r>
    </w:p>
    <w:p>
      <w:pPr/>
      <w:r>
        <w:rPr/>
        <w:t xml:space="preserve">الحيزاني محمد بن اسمعيل بن حمدان أبو بكر الحيزاني بالحاء المهملة المكسورة والياء آخر الحروف الساكنة والزاي والنون بعد الألف نزيل بلد الجزيرة، كان فقيها شافعيا أديبا شاعرا مدح السلطان صلاح الدين فأجازه بثلث ماية دينار وفرس وخلعة وولي قضاء القدس ثم عاد إلى الجزيرة وصار محتسبها، توفي سنة خمس عشرة وست ماية.</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الحيزاني
</w:t>
      </w:r>
    </w:p>
    <w:p>
      <w:pPr/>
      <w:r>
        <w:rPr/>
        <w:t xml:space="preserve">الحيزاني اسمه محمد بن إسماعيل بن حمد.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2026-07-26T12:51:49+03:00</dcterms:created>
  <dcterms:modified xsi:type="dcterms:W3CDTF">2026-07-26T12:51:49+03:00</dcterms:modified>
</cp:coreProperties>
</file>

<file path=docProps/custom.xml><?xml version="1.0" encoding="utf-8"?>
<Properties xmlns="http://schemas.openxmlformats.org/officeDocument/2006/custom-properties" xmlns:vt="http://schemas.openxmlformats.org/officeDocument/2006/docPropsVTypes"/>
</file>