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علاء الدين خوارزم شاه
</w:t>
      </w:r>
    </w:p>
    <w:p>
      <w:pPr>
        <w:jc w:val="start"/>
        <w:bidi/>
      </w:pPr>
      <w:r>
        <w:rPr>
          <w:rFonts w:ascii="arial" w:hAnsi="arial" w:eastAsia="arial" w:cs="arial"/>
          <w:sz w:val="28"/>
          <w:szCs w:val="28"/>
          <w:b w:val="1"/>
          <w:bCs w:val="1"/>
          <w:rtl/>
        </w:rPr>
        <w:t xml:space="preserve">علاء الدين خوارزم شاه
</w:t>
      </w:r>
    </w:p>
    <w:p>
      <w:pPr/>
      <w:r>
        <w:rPr/>
        <w:t xml:space="preserve">علاء الدين خوارزم شاه محمد بن تكش بن أيل أرسلان بن التسر بن محمد بن أنوشتكين السلطان علاء الدين خوارزم شاه، أباد ملوك العالم ودانت له الممالك واستولى على الأقاليم، وكان صبورا على التعب وإدمان السير غير متنعم ولا مقبل على لذة إنما نهمته في الملك وتدبيره وحفظه وحفظ رعيته، وكان فاضلا عالما بالفقه والأصول وغيرهما وكان يكرم العلماء ويحب مناظرتهم بين يديه ويعظم أهل الدين، أفنى ملوك خراسان وما وراء النهر وقتل صاحب سمرقند، كان في خزانته عشرة آلاف ألف دينار وألفا حمل قماش أطلس وغيره وخيله عشرون ألف فرس وبغل وله عشرة آلاف مملوك، هرب من الخطا وركب في مركب صغير إلى جزيرة فيها قلعة ليتحصن بها فأدركه الأجل ودفن على ساحل البحر سنة سبع عشرة وست ماية، وهرب ولداه وتفرقت المماليك بعده وأخذت التتار البلاد لأن مؤيد الدن ابن القمي وزير الناصر اتفق مع الخطا على قتله وبعث لهم الأموال سرا والخيول وصادف رسله إلى الخطا ومعه من الخطا في عسكره سبعون ألفا فلم يمكنه الرجوع وكان خاله من أمراء الخطا فحلفوه أن لا يطلع خوارزم شاه على ما دبروا فجاء إليه في الليل وكتب في يده صورة الحال فنظر إلى السطور وخرج من تحت الخيمة ومعه ولداه جلال الدين والآخر وجرى ما جرى، وكان السلطان علاء الدين قد خطب له عل منابر فارس وأران وأذربيجان إلى ما يلي دربند أشروسنة وملك ما يقارب أربع ماية مدينة وكان عسكره أربع ماية ألف، ولما دانت له الممالك سمت همته إلى طلب ما كان لبني سلجوق من الحكم والملك ببغداذ فجهز رسالة فيها خشونة فجاء الجواب من الديوان أن ذلك الحكم إنما كان لتغلب الخارجي على بغداذ وأفضت الحال إلى انتزاح الإمام القايم إلى حديثة وعانة وانتصر طغرلبك ابن ميكائيل والقضية مشهورة فاقتضى ذلك حكم بني سلجوق في البلاد وما يلزم أن يكون لك تحكم مثل أوليك ومتى احتجنا إليك في مثل ذلك والعياذ بالله أجبنا سؤالك وأنت فممالكك متسعة فلم تضايق في دار أمير المؤمنين وأعيد رسوله ومعه الشيخ شهاب الدين عمر السهروردي فتلقاه السلطان وعظمه لشهرة اسمه ووقف قايما حتى دخل فلما استقر جالسا فقال من سنة الداعي للدولة القاهرة أن يقدم على أداء رسالته حديثا من أحاديث النبي صلى الله عليه وسلم تيمنا وتبركا فأذن له السلطان وبرك على ركبتيه تأدبا في الجلوس عند سماع حديث النبي صلى الله عليه وسلم فذكر الشيخ حديثا معناه التحذير من أذية آل عباس فلما فرغ من رواية الحديث قال السلطان أنا وإن كنت تركيا قليل المعرفة باللغة العربية فهمت ما ذكرته من الحديث غير أنني ما آذيت أحدا من أولاد العباس ولا قصدتهم بسوء وبلغني أن في محابس أمير المؤمنين منهم خلقا كثيرا مخلدون يتوالدون ويتناسلون فلو أعاد الشيخ هذا الحديث على مسامع أمير المؤمنين كان أولى وأجدى، فقال الشيخ أن الخليفة إذا بويع على كتاب الله وسنة رسوله واجتهاد أمير المؤمنين فإن اقتضى اجتهاده حبس شرذمة لإصلاح الأمة لا يقدح ذلك في طريقته المثلى، وطال الكلام في ذلك وعاد الشيخ والوحشة قايمة، ثم إن السلطان عزم على قصد بغداذ وسير أمامه العساكر وسار وراءهم إلى أن وصل عقبة استراباذ وكان قد قسم نواحي بغداذ بهمذان إقطاعا وإعمالا وكتب بها تواقيع ثم اتفق أنه رجع عن بغداذ بخيبة وبأس ولم يبلغ غرضا وندم على ما توعد به على لسان الشيخ شهاب الدين فنفذ الوزير مؤيد الدين ابن القمي على ما قيل في السر من حسن لجنكزخان التعرض للسلطان علاء الدين فتم ما كان وآل الأمر إلى ما آل.</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2026-07-24T18:17:28+03:00</dcterms:created>
  <dcterms:modified xsi:type="dcterms:W3CDTF">2026-07-24T18:17:28+03:00</dcterms:modified>
</cp:coreProperties>
</file>

<file path=docProps/custom.xml><?xml version="1.0" encoding="utf-8"?>
<Properties xmlns="http://schemas.openxmlformats.org/officeDocument/2006/custom-properties" xmlns:vt="http://schemas.openxmlformats.org/officeDocument/2006/docPropsVTypes"/>
</file>