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المرادي القيرواني
</w:t>
      </w:r>
    </w:p>
    <w:p>
      <w:pPr>
        <w:jc w:val="start"/>
        <w:bidi/>
      </w:pPr>
      <w:r>
        <w:rPr>
          <w:rFonts w:ascii="arial" w:hAnsi="arial" w:eastAsia="arial" w:cs="arial"/>
          <w:sz w:val="28"/>
          <w:szCs w:val="28"/>
          <w:b w:val="1"/>
          <w:bCs w:val="1"/>
          <w:rtl/>
        </w:rPr>
        <w:t xml:space="preserve">المرادي القيرواني
</w:t>
      </w:r>
    </w:p>
    <w:p>
      <w:pPr/>
      <w:r>
        <w:rPr/>
        <w:t xml:space="preserve">المرادي القيرواني محمد بن الحسن أبو بكر الحضرمي المعروف بالمرادي القيرواني، دخل الأندلس وأخذ عنه أهلها وكان نبيلا عالما بالفقه إماما في أصول الدين له في ذلك تصانيف حسان مفيدة وله حظ وافر من البلاغة والفصاحة، توفي.</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2026-07-27T14:06:39+03:00</dcterms:created>
  <dcterms:modified xsi:type="dcterms:W3CDTF">2026-07-27T14:06:39+03:00</dcterms:modified>
</cp:coreProperties>
</file>

<file path=docProps/custom.xml><?xml version="1.0" encoding="utf-8"?>
<Properties xmlns="http://schemas.openxmlformats.org/officeDocument/2006/custom-properties" xmlns:vt="http://schemas.openxmlformats.org/officeDocument/2006/docPropsVTypes"/>
</file>